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3D4F" w14:textId="77777777" w:rsidR="00744F77" w:rsidRDefault="00177182">
      <w:r>
        <w:pict w14:anchorId="7195E876">
          <v:group id="_x0000_s1027" editas="canvas" style="width:204pt;height:99pt;mso-position-horizontal-relative:char;mso-position-vertical-relative:line" coordorigin="4950,1448" coordsize="3264,15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4950;top:1448;width:3264;height:1584" o:preferrelative="f">
              <v:fill o:detectmouseclick="t"/>
              <v:path o:extrusionok="t" o:connecttype="none"/>
              <o:lock v:ext="edit" text="t"/>
            </v:shape>
            <v:oval id="_x0000_s1028" style="position:absolute;left:5046;top:1592;width:2880;height:1296" fillcolor="black">
              <v:textbox>
                <w:txbxContent>
                  <w:p w14:paraId="02778F3B" w14:textId="77777777" w:rsidR="00AE7DC3" w:rsidRDefault="00604A73" w:rsidP="00604A73">
                    <w:pPr>
                      <w:jc w:val="center"/>
                      <w:rPr>
                        <w:b/>
                        <w:color w:val="FFFFFF"/>
                        <w:sz w:val="32"/>
                        <w:szCs w:val="32"/>
                      </w:rPr>
                    </w:pPr>
                    <w:r>
                      <w:rPr>
                        <w:b/>
                        <w:color w:val="FFFFFF"/>
                        <w:sz w:val="32"/>
                        <w:szCs w:val="32"/>
                      </w:rPr>
                      <w:t>NÄSETS</w:t>
                    </w:r>
                  </w:p>
                  <w:p w14:paraId="3FBE86E7" w14:textId="77777777" w:rsidR="00604A73" w:rsidRPr="00604A73" w:rsidRDefault="00604A73" w:rsidP="00604A73">
                    <w:pPr>
                      <w:jc w:val="center"/>
                      <w:rPr>
                        <w:b/>
                        <w:color w:val="FFFFFF"/>
                        <w:sz w:val="32"/>
                        <w:szCs w:val="32"/>
                      </w:rPr>
                    </w:pPr>
                    <w:r>
                      <w:rPr>
                        <w:b/>
                        <w:color w:val="FFFFFF"/>
                        <w:sz w:val="32"/>
                        <w:szCs w:val="32"/>
                      </w:rPr>
                      <w:t>LÄKARGRUPP</w:t>
                    </w:r>
                  </w:p>
                  <w:p w14:paraId="0B4A15CE" w14:textId="77777777" w:rsidR="00AE7DC3" w:rsidRPr="00AE7DC3" w:rsidRDefault="00AE7DC3">
                    <w:pPr>
                      <w:rPr>
                        <w:color w:val="FFFFFF"/>
                        <w:sz w:val="20"/>
                        <w:szCs w:val="20"/>
                      </w:rPr>
                    </w:pPr>
                    <w:r w:rsidRPr="00AE7DC3">
                      <w:rPr>
                        <w:color w:val="FFFFFF"/>
                        <w:sz w:val="20"/>
                        <w:szCs w:val="20"/>
                      </w:rPr>
                      <w:t xml:space="preserve">    </w:t>
                    </w:r>
                    <w:r>
                      <w:rPr>
                        <w:color w:val="FFFFFF"/>
                        <w:sz w:val="20"/>
                        <w:szCs w:val="20"/>
                      </w:rPr>
                      <w:t xml:space="preserve">   </w:t>
                    </w:r>
                    <w:r w:rsidRPr="00AE7DC3">
                      <w:rPr>
                        <w:color w:val="FFFFFF"/>
                        <w:sz w:val="20"/>
                        <w:szCs w:val="20"/>
                      </w:rPr>
                      <w:t xml:space="preserve"> ____________</w:t>
                    </w:r>
                  </w:p>
                  <w:p w14:paraId="343327B3" w14:textId="77777777" w:rsidR="00AE7DC3" w:rsidRPr="00AE7DC3" w:rsidRDefault="00AE7DC3">
                    <w:pPr>
                      <w:rPr>
                        <w:color w:val="FFFFFF"/>
                        <w:sz w:val="20"/>
                        <w:szCs w:val="20"/>
                      </w:rPr>
                    </w:pPr>
                  </w:p>
                </w:txbxContent>
              </v:textbox>
            </v:oval>
            <w10:anchorlock/>
          </v:group>
        </w:pict>
      </w:r>
    </w:p>
    <w:p w14:paraId="1AE2D4AC" w14:textId="77777777" w:rsidR="002D37C0" w:rsidRDefault="002D37C0" w:rsidP="00AC2456">
      <w:pPr>
        <w:pStyle w:val="DocumentTitle"/>
      </w:pPr>
    </w:p>
    <w:p w14:paraId="0B057D37" w14:textId="77777777" w:rsidR="00567842" w:rsidRDefault="00567842" w:rsidP="00AC2456">
      <w:pPr>
        <w:pStyle w:val="DocumentTitle"/>
      </w:pPr>
    </w:p>
    <w:p w14:paraId="6CA15954" w14:textId="77777777" w:rsidR="00567842" w:rsidRDefault="00567842" w:rsidP="00AC2456">
      <w:pPr>
        <w:pStyle w:val="DocumentTitle"/>
      </w:pPr>
    </w:p>
    <w:p w14:paraId="04ECEE1F" w14:textId="77777777" w:rsidR="00567842" w:rsidRDefault="00567842" w:rsidP="00AC2456">
      <w:pPr>
        <w:pStyle w:val="DocumentTitle"/>
      </w:pPr>
    </w:p>
    <w:p w14:paraId="1077BF75" w14:textId="77777777" w:rsidR="004E7DCB" w:rsidRDefault="004E7DCB" w:rsidP="00567842">
      <w:pPr>
        <w:pStyle w:val="DocumentTitle"/>
        <w:jc w:val="center"/>
        <w:rPr>
          <w:sz w:val="72"/>
          <w:szCs w:val="72"/>
        </w:rPr>
      </w:pPr>
      <w:r>
        <w:rPr>
          <w:sz w:val="72"/>
          <w:szCs w:val="72"/>
        </w:rPr>
        <w:t>Integritetspolicy</w:t>
      </w:r>
    </w:p>
    <w:p w14:paraId="5CF894B7" w14:textId="77777777" w:rsidR="00AC2456" w:rsidRPr="00567842" w:rsidRDefault="00AC2456" w:rsidP="00567842">
      <w:pPr>
        <w:pStyle w:val="DocumentTitle"/>
        <w:jc w:val="center"/>
        <w:rPr>
          <w:sz w:val="72"/>
          <w:szCs w:val="72"/>
        </w:rPr>
      </w:pPr>
      <w:r w:rsidRPr="00567842">
        <w:rPr>
          <w:sz w:val="72"/>
          <w:szCs w:val="72"/>
        </w:rPr>
        <w:t>Näsets Läkargrupp KB</w:t>
      </w:r>
    </w:p>
    <w:p w14:paraId="476E0693" w14:textId="77777777" w:rsidR="00AC2456" w:rsidRPr="00567842" w:rsidRDefault="00AC2456" w:rsidP="00567842">
      <w:pPr>
        <w:pStyle w:val="Subheading"/>
        <w:jc w:val="center"/>
        <w:rPr>
          <w:rFonts w:asciiTheme="majorHAnsi" w:hAnsiTheme="majorHAnsi"/>
          <w:sz w:val="72"/>
          <w:szCs w:val="72"/>
        </w:rPr>
      </w:pPr>
    </w:p>
    <w:p w14:paraId="62FF03ED" w14:textId="77777777" w:rsidR="002D37C0" w:rsidRDefault="002D37C0" w:rsidP="00AC2456">
      <w:pPr>
        <w:pStyle w:val="Subheading"/>
        <w:rPr>
          <w:rFonts w:asciiTheme="majorHAnsi" w:hAnsiTheme="majorHAnsi"/>
        </w:rPr>
      </w:pPr>
    </w:p>
    <w:p w14:paraId="6C4682B9" w14:textId="77777777" w:rsidR="002D37C0" w:rsidRDefault="002D37C0" w:rsidP="00AC2456">
      <w:pPr>
        <w:pStyle w:val="Subheading"/>
        <w:rPr>
          <w:rFonts w:asciiTheme="majorHAnsi" w:hAnsiTheme="majorHAnsi"/>
        </w:rPr>
      </w:pPr>
    </w:p>
    <w:p w14:paraId="6811D510" w14:textId="77777777" w:rsidR="003E522C" w:rsidRDefault="003E522C" w:rsidP="00AC2456">
      <w:pPr>
        <w:pStyle w:val="Subheading"/>
        <w:rPr>
          <w:rFonts w:asciiTheme="majorHAnsi" w:hAnsiTheme="majorHAnsi"/>
        </w:rPr>
      </w:pPr>
    </w:p>
    <w:p w14:paraId="0F27A959" w14:textId="77777777" w:rsidR="003E522C" w:rsidRDefault="003E522C" w:rsidP="00AC2456">
      <w:pPr>
        <w:pStyle w:val="Subheading"/>
        <w:rPr>
          <w:rFonts w:asciiTheme="majorHAnsi" w:hAnsiTheme="majorHAnsi"/>
        </w:rPr>
      </w:pPr>
    </w:p>
    <w:p w14:paraId="7F986956" w14:textId="77777777" w:rsidR="003E522C" w:rsidRDefault="003E522C" w:rsidP="00AC2456">
      <w:pPr>
        <w:pStyle w:val="Subheading"/>
        <w:rPr>
          <w:rFonts w:asciiTheme="majorHAnsi" w:hAnsiTheme="majorHAnsi"/>
        </w:rPr>
      </w:pPr>
    </w:p>
    <w:p w14:paraId="150DF651" w14:textId="77777777" w:rsidR="004E7DCB" w:rsidRDefault="004E7DCB" w:rsidP="00AC2456">
      <w:pPr>
        <w:pStyle w:val="Subheading"/>
        <w:rPr>
          <w:rFonts w:asciiTheme="majorHAnsi" w:hAnsiTheme="majorHAnsi"/>
          <w:b w:val="0"/>
        </w:rPr>
      </w:pPr>
      <w:r>
        <w:rPr>
          <w:rFonts w:asciiTheme="majorHAnsi" w:hAnsiTheme="majorHAnsi"/>
        </w:rPr>
        <w:t>Kontaktuppgifter</w:t>
      </w:r>
      <w:r w:rsidR="00567842" w:rsidRPr="00567842">
        <w:rPr>
          <w:rFonts w:asciiTheme="majorHAnsi" w:hAnsiTheme="majorHAnsi"/>
        </w:rPr>
        <w:t>:</w:t>
      </w:r>
      <w:r w:rsidR="00567842">
        <w:rPr>
          <w:rFonts w:asciiTheme="majorHAnsi" w:hAnsiTheme="majorHAnsi"/>
        </w:rPr>
        <w:br/>
      </w:r>
      <w:r>
        <w:rPr>
          <w:rFonts w:asciiTheme="majorHAnsi" w:hAnsiTheme="majorHAnsi"/>
          <w:b w:val="0"/>
        </w:rPr>
        <w:t>Näsets Läkargrupp KB</w:t>
      </w:r>
      <w:r>
        <w:rPr>
          <w:rFonts w:asciiTheme="majorHAnsi" w:hAnsiTheme="majorHAnsi"/>
          <w:b w:val="0"/>
        </w:rPr>
        <w:br/>
        <w:t>Falsterbovägen 79 B</w:t>
      </w:r>
      <w:r>
        <w:rPr>
          <w:rFonts w:asciiTheme="majorHAnsi" w:hAnsiTheme="majorHAnsi"/>
          <w:b w:val="0"/>
        </w:rPr>
        <w:br/>
        <w:t>236 51Höllviken</w:t>
      </w:r>
    </w:p>
    <w:p w14:paraId="53AF2E75" w14:textId="77777777" w:rsidR="00274F2E" w:rsidRPr="004E7DCB" w:rsidRDefault="00274F2E" w:rsidP="00274F2E">
      <w:pPr>
        <w:pStyle w:val="Subheading"/>
        <w:rPr>
          <w:rFonts w:asciiTheme="majorHAnsi" w:hAnsiTheme="majorHAnsi"/>
          <w:b w:val="0"/>
          <w:i/>
        </w:rPr>
      </w:pPr>
      <w:r>
        <w:rPr>
          <w:rFonts w:asciiTheme="majorHAnsi" w:hAnsiTheme="majorHAnsi"/>
          <w:b w:val="0"/>
        </w:rPr>
        <w:t xml:space="preserve">Verksamhetschef: </w:t>
      </w:r>
      <w:r w:rsidR="00652F1A">
        <w:rPr>
          <w:rFonts w:asciiTheme="majorHAnsi" w:hAnsiTheme="majorHAnsi"/>
          <w:b w:val="0"/>
          <w:i/>
        </w:rPr>
        <w:t>Katarina Hansson</w:t>
      </w:r>
    </w:p>
    <w:p w14:paraId="02961EB7" w14:textId="77777777" w:rsidR="00274F2E" w:rsidRPr="00274F2E" w:rsidRDefault="00274F2E" w:rsidP="00AC2456">
      <w:pPr>
        <w:pStyle w:val="Subheading"/>
        <w:rPr>
          <w:rFonts w:asciiTheme="majorHAnsi" w:hAnsiTheme="majorHAnsi"/>
          <w:b w:val="0"/>
          <w:i/>
        </w:rPr>
      </w:pPr>
    </w:p>
    <w:p w14:paraId="54250EA6" w14:textId="77777777" w:rsidR="00CB2D50" w:rsidRDefault="00CB2D50" w:rsidP="00AC2456">
      <w:pPr>
        <w:pStyle w:val="Innehllsfrteckningsrubrik"/>
      </w:pPr>
    </w:p>
    <w:p w14:paraId="2CAFCAAE" w14:textId="77777777" w:rsidR="00AC2456" w:rsidRDefault="00AC2456" w:rsidP="00AC2456">
      <w:pPr>
        <w:pStyle w:val="Innehllsfrteckningsrubrik"/>
      </w:pPr>
      <w:r>
        <w:t>Innehållsförteckning</w:t>
      </w:r>
    </w:p>
    <w:p w14:paraId="6EFF2D8E" w14:textId="77777777" w:rsidR="00007921" w:rsidRDefault="00007921" w:rsidP="00007921">
      <w:pPr>
        <w:pStyle w:val="Innehll1"/>
      </w:pPr>
    </w:p>
    <w:p w14:paraId="4E839134" w14:textId="77777777" w:rsidR="00007921" w:rsidRPr="00CB2D50" w:rsidRDefault="00007921" w:rsidP="00CB2D50">
      <w:pPr>
        <w:pStyle w:val="Innehll1"/>
        <w:numPr>
          <w:ilvl w:val="0"/>
          <w:numId w:val="26"/>
        </w:numPr>
        <w:rPr>
          <w:b w:val="0"/>
        </w:rPr>
      </w:pPr>
      <w:r w:rsidRPr="00CB2D50">
        <w:rPr>
          <w:b w:val="0"/>
        </w:rPr>
        <w:t>Inledning och syfte</w:t>
      </w:r>
    </w:p>
    <w:p w14:paraId="28665208" w14:textId="77777777" w:rsidR="00007921" w:rsidRPr="00CB2D50" w:rsidRDefault="00007921" w:rsidP="00CB2D50">
      <w:pPr>
        <w:pStyle w:val="Liststycke"/>
        <w:numPr>
          <w:ilvl w:val="0"/>
          <w:numId w:val="26"/>
        </w:numPr>
        <w:rPr>
          <w:rFonts w:asciiTheme="majorHAnsi" w:hAnsiTheme="majorHAnsi"/>
          <w:sz w:val="28"/>
          <w:szCs w:val="28"/>
        </w:rPr>
      </w:pPr>
      <w:r w:rsidRPr="00CB2D50">
        <w:rPr>
          <w:rFonts w:asciiTheme="majorHAnsi" w:hAnsiTheme="majorHAnsi"/>
          <w:sz w:val="28"/>
          <w:szCs w:val="28"/>
        </w:rPr>
        <w:t>Personuppgiftsansvarig</w:t>
      </w:r>
    </w:p>
    <w:p w14:paraId="7865C416" w14:textId="77777777" w:rsidR="00007921" w:rsidRPr="00CB2D50" w:rsidRDefault="00007921" w:rsidP="00CB2D50">
      <w:pPr>
        <w:pStyle w:val="Liststycke"/>
        <w:numPr>
          <w:ilvl w:val="0"/>
          <w:numId w:val="26"/>
        </w:numPr>
        <w:rPr>
          <w:rFonts w:asciiTheme="majorHAnsi" w:hAnsiTheme="majorHAnsi"/>
          <w:sz w:val="28"/>
          <w:szCs w:val="28"/>
        </w:rPr>
      </w:pPr>
      <w:r w:rsidRPr="00CB2D50">
        <w:rPr>
          <w:rFonts w:asciiTheme="majorHAnsi" w:hAnsiTheme="majorHAnsi"/>
          <w:sz w:val="28"/>
          <w:szCs w:val="28"/>
        </w:rPr>
        <w:t>Organisation och ansvar</w:t>
      </w:r>
    </w:p>
    <w:p w14:paraId="73206F42" w14:textId="77777777" w:rsidR="00007921" w:rsidRPr="00CB2D50" w:rsidRDefault="00007921" w:rsidP="00CB2D50">
      <w:pPr>
        <w:pStyle w:val="Liststycke"/>
        <w:numPr>
          <w:ilvl w:val="0"/>
          <w:numId w:val="26"/>
        </w:numPr>
        <w:rPr>
          <w:rFonts w:asciiTheme="majorHAnsi" w:hAnsiTheme="majorHAnsi"/>
          <w:sz w:val="28"/>
          <w:szCs w:val="28"/>
        </w:rPr>
      </w:pPr>
      <w:r w:rsidRPr="00CB2D50">
        <w:rPr>
          <w:rFonts w:asciiTheme="majorHAnsi" w:hAnsiTheme="majorHAnsi"/>
          <w:sz w:val="28"/>
          <w:szCs w:val="28"/>
        </w:rPr>
        <w:t>Vilka personuppgifter behandlas?</w:t>
      </w:r>
    </w:p>
    <w:p w14:paraId="3E592D24" w14:textId="77777777" w:rsidR="00007921" w:rsidRPr="00CB2D50" w:rsidRDefault="00007921" w:rsidP="00CB2D50">
      <w:pPr>
        <w:pStyle w:val="Liststycke"/>
        <w:numPr>
          <w:ilvl w:val="0"/>
          <w:numId w:val="26"/>
        </w:numPr>
        <w:rPr>
          <w:rFonts w:asciiTheme="majorHAnsi" w:hAnsiTheme="majorHAnsi"/>
          <w:sz w:val="28"/>
          <w:szCs w:val="28"/>
        </w:rPr>
      </w:pPr>
      <w:r w:rsidRPr="00CB2D50">
        <w:rPr>
          <w:rFonts w:asciiTheme="majorHAnsi" w:hAnsiTheme="majorHAnsi"/>
          <w:sz w:val="28"/>
          <w:szCs w:val="28"/>
        </w:rPr>
        <w:t>Hur behandlar vi hälsouppgifter?</w:t>
      </w:r>
    </w:p>
    <w:p w14:paraId="7E2582C9" w14:textId="77777777" w:rsidR="00007921" w:rsidRPr="00CB2D50" w:rsidRDefault="00007921" w:rsidP="00CB2D50">
      <w:pPr>
        <w:pStyle w:val="Liststycke"/>
        <w:numPr>
          <w:ilvl w:val="0"/>
          <w:numId w:val="26"/>
        </w:numPr>
        <w:rPr>
          <w:rFonts w:asciiTheme="majorHAnsi" w:hAnsiTheme="majorHAnsi" w:cstheme="minorHAnsi"/>
          <w:sz w:val="28"/>
          <w:szCs w:val="28"/>
        </w:rPr>
      </w:pPr>
      <w:r w:rsidRPr="00CB2D50">
        <w:rPr>
          <w:rFonts w:asciiTheme="majorHAnsi" w:hAnsiTheme="majorHAnsi" w:cstheme="minorHAnsi"/>
          <w:sz w:val="28"/>
          <w:szCs w:val="28"/>
        </w:rPr>
        <w:t>Personuppgiftsbehandlingens principer</w:t>
      </w:r>
    </w:p>
    <w:p w14:paraId="00174884" w14:textId="77777777" w:rsidR="003A5BC9" w:rsidRPr="00CB2D50" w:rsidRDefault="00007921" w:rsidP="00CB2D50">
      <w:pPr>
        <w:pStyle w:val="Liststycke"/>
        <w:numPr>
          <w:ilvl w:val="0"/>
          <w:numId w:val="26"/>
        </w:numPr>
        <w:rPr>
          <w:rFonts w:asciiTheme="majorHAnsi" w:hAnsiTheme="majorHAnsi" w:cstheme="minorHAnsi"/>
          <w:sz w:val="28"/>
          <w:szCs w:val="28"/>
        </w:rPr>
      </w:pPr>
      <w:r w:rsidRPr="00CB2D50">
        <w:rPr>
          <w:rFonts w:asciiTheme="majorHAnsi" w:hAnsiTheme="majorHAnsi" w:cstheme="minorHAnsi"/>
          <w:sz w:val="28"/>
          <w:szCs w:val="28"/>
        </w:rPr>
        <w:t>Lagring av personuppgifter</w:t>
      </w:r>
    </w:p>
    <w:p w14:paraId="1845AE39" w14:textId="77777777" w:rsidR="00007921" w:rsidRPr="00CB2D50" w:rsidRDefault="003A5BC9" w:rsidP="00CB2D50">
      <w:pPr>
        <w:pStyle w:val="Liststycke"/>
        <w:numPr>
          <w:ilvl w:val="0"/>
          <w:numId w:val="26"/>
        </w:numPr>
        <w:rPr>
          <w:rFonts w:asciiTheme="majorHAnsi" w:hAnsiTheme="majorHAnsi" w:cstheme="minorHAnsi"/>
          <w:sz w:val="28"/>
          <w:szCs w:val="28"/>
        </w:rPr>
      </w:pPr>
      <w:r w:rsidRPr="00CB2D50">
        <w:rPr>
          <w:rFonts w:asciiTheme="majorHAnsi" w:hAnsiTheme="majorHAnsi" w:cstheme="minorHAnsi"/>
          <w:sz w:val="28"/>
          <w:szCs w:val="28"/>
        </w:rPr>
        <w:t>Rättigheter som registrerad</w:t>
      </w:r>
    </w:p>
    <w:p w14:paraId="44397203" w14:textId="77777777" w:rsidR="00CB2D50" w:rsidRDefault="00007921" w:rsidP="00CB2D50">
      <w:pPr>
        <w:pStyle w:val="Liststycke"/>
        <w:numPr>
          <w:ilvl w:val="0"/>
          <w:numId w:val="26"/>
        </w:numPr>
        <w:rPr>
          <w:rFonts w:asciiTheme="majorHAnsi" w:hAnsiTheme="majorHAnsi" w:cstheme="minorHAnsi"/>
          <w:sz w:val="28"/>
          <w:szCs w:val="28"/>
        </w:rPr>
      </w:pPr>
      <w:r w:rsidRPr="00CB2D50">
        <w:rPr>
          <w:rFonts w:asciiTheme="majorHAnsi" w:hAnsiTheme="majorHAnsi" w:cstheme="minorHAnsi"/>
          <w:sz w:val="28"/>
          <w:szCs w:val="28"/>
        </w:rPr>
        <w:t>Hur hanterar vi eventuella incidenter?</w:t>
      </w:r>
    </w:p>
    <w:p w14:paraId="6AD7B226" w14:textId="77777777" w:rsidR="00276F34" w:rsidRPr="00CB2D50" w:rsidRDefault="00274F2E" w:rsidP="00CB2D50">
      <w:pPr>
        <w:pStyle w:val="Liststycke"/>
        <w:numPr>
          <w:ilvl w:val="0"/>
          <w:numId w:val="26"/>
        </w:numPr>
        <w:rPr>
          <w:rFonts w:asciiTheme="majorHAnsi" w:hAnsiTheme="majorHAnsi" w:cstheme="minorHAnsi"/>
          <w:sz w:val="28"/>
          <w:szCs w:val="28"/>
        </w:rPr>
      </w:pPr>
      <w:r w:rsidRPr="00CB2D50">
        <w:rPr>
          <w:rFonts w:asciiTheme="majorHAnsi" w:hAnsiTheme="majorHAnsi"/>
          <w:sz w:val="28"/>
          <w:szCs w:val="28"/>
        </w:rPr>
        <w:t>Begrepp och förkortningar</w:t>
      </w:r>
    </w:p>
    <w:p w14:paraId="6FDA5A5B" w14:textId="77777777" w:rsidR="00276F34" w:rsidRPr="00CB2D50" w:rsidRDefault="00276F34" w:rsidP="00CB2D50">
      <w:pPr>
        <w:pStyle w:val="Liststycke"/>
        <w:numPr>
          <w:ilvl w:val="0"/>
          <w:numId w:val="26"/>
        </w:numPr>
        <w:rPr>
          <w:rFonts w:asciiTheme="majorHAnsi" w:hAnsiTheme="majorHAnsi"/>
          <w:sz w:val="28"/>
          <w:szCs w:val="28"/>
        </w:rPr>
      </w:pPr>
      <w:r w:rsidRPr="00CB2D50">
        <w:rPr>
          <w:rFonts w:asciiTheme="majorHAnsi" w:hAnsiTheme="majorHAnsi"/>
          <w:sz w:val="28"/>
          <w:szCs w:val="28"/>
        </w:rPr>
        <w:t>Kontaktuppgifter</w:t>
      </w:r>
    </w:p>
    <w:p w14:paraId="26C94D52" w14:textId="77777777" w:rsidR="00651CEC" w:rsidRPr="00CB2D50" w:rsidRDefault="00651CEC" w:rsidP="00AC2456">
      <w:pPr>
        <w:rPr>
          <w:bCs/>
        </w:rPr>
      </w:pPr>
    </w:p>
    <w:p w14:paraId="13A80ACC" w14:textId="77777777" w:rsidR="00567842" w:rsidRDefault="00567842" w:rsidP="00AC2456">
      <w:pPr>
        <w:rPr>
          <w:b/>
          <w:bCs/>
        </w:rPr>
      </w:pPr>
    </w:p>
    <w:p w14:paraId="30B2FCF1" w14:textId="77777777" w:rsidR="00567842" w:rsidRDefault="00567842" w:rsidP="00AC2456">
      <w:pPr>
        <w:rPr>
          <w:b/>
          <w:bCs/>
        </w:rPr>
      </w:pPr>
    </w:p>
    <w:p w14:paraId="5D9E724E" w14:textId="77777777" w:rsidR="00567842" w:rsidRDefault="00567842" w:rsidP="00AC2456">
      <w:pPr>
        <w:rPr>
          <w:b/>
          <w:bCs/>
        </w:rPr>
      </w:pPr>
    </w:p>
    <w:p w14:paraId="2294027D" w14:textId="77777777" w:rsidR="00567842" w:rsidRDefault="00567842" w:rsidP="00AC2456">
      <w:pPr>
        <w:rPr>
          <w:b/>
          <w:bCs/>
        </w:rPr>
      </w:pPr>
    </w:p>
    <w:p w14:paraId="23303B52" w14:textId="77777777" w:rsidR="00567842" w:rsidRDefault="00567842" w:rsidP="00AC2456">
      <w:pPr>
        <w:rPr>
          <w:b/>
          <w:bCs/>
        </w:rPr>
      </w:pPr>
    </w:p>
    <w:p w14:paraId="0C607E53" w14:textId="77777777" w:rsidR="00567842" w:rsidRDefault="00567842" w:rsidP="00AC2456">
      <w:pPr>
        <w:rPr>
          <w:b/>
          <w:bCs/>
        </w:rPr>
      </w:pPr>
    </w:p>
    <w:p w14:paraId="6CDAFF34" w14:textId="77777777" w:rsidR="00567842" w:rsidRDefault="00567842" w:rsidP="00AC2456">
      <w:pPr>
        <w:rPr>
          <w:b/>
          <w:bCs/>
        </w:rPr>
      </w:pPr>
    </w:p>
    <w:p w14:paraId="287D71EB" w14:textId="77777777" w:rsidR="00567842" w:rsidRDefault="00567842" w:rsidP="00AC2456">
      <w:pPr>
        <w:rPr>
          <w:b/>
          <w:bCs/>
        </w:rPr>
      </w:pPr>
    </w:p>
    <w:p w14:paraId="6F87F9F1" w14:textId="77777777" w:rsidR="00567842" w:rsidRDefault="00567842" w:rsidP="00AC2456">
      <w:pPr>
        <w:rPr>
          <w:b/>
          <w:bCs/>
        </w:rPr>
      </w:pPr>
    </w:p>
    <w:p w14:paraId="4E8C8DE2" w14:textId="77777777" w:rsidR="00567842" w:rsidRDefault="00567842" w:rsidP="00AC2456">
      <w:pPr>
        <w:rPr>
          <w:b/>
          <w:bCs/>
        </w:rPr>
      </w:pPr>
    </w:p>
    <w:p w14:paraId="012BF058" w14:textId="77777777" w:rsidR="00567842" w:rsidRDefault="00567842" w:rsidP="00AC2456">
      <w:pPr>
        <w:rPr>
          <w:b/>
          <w:bCs/>
        </w:rPr>
      </w:pPr>
    </w:p>
    <w:p w14:paraId="0DB02043" w14:textId="77777777" w:rsidR="00567842" w:rsidRDefault="00567842" w:rsidP="00AC2456">
      <w:pPr>
        <w:rPr>
          <w:b/>
          <w:bCs/>
        </w:rPr>
      </w:pPr>
    </w:p>
    <w:p w14:paraId="38D257F9" w14:textId="77777777" w:rsidR="00567842" w:rsidRDefault="00567842" w:rsidP="00AC2456">
      <w:pPr>
        <w:rPr>
          <w:b/>
          <w:bCs/>
        </w:rPr>
      </w:pPr>
    </w:p>
    <w:p w14:paraId="7885C22F" w14:textId="77777777" w:rsidR="00567842" w:rsidRDefault="00567842" w:rsidP="00AC2456">
      <w:pPr>
        <w:rPr>
          <w:b/>
          <w:bCs/>
        </w:rPr>
      </w:pPr>
    </w:p>
    <w:p w14:paraId="3E777B9C" w14:textId="77777777" w:rsidR="00567842" w:rsidRDefault="00567842" w:rsidP="00AC2456">
      <w:pPr>
        <w:rPr>
          <w:b/>
          <w:bCs/>
        </w:rPr>
      </w:pPr>
    </w:p>
    <w:p w14:paraId="08CDF74D" w14:textId="77777777" w:rsidR="00567842" w:rsidRDefault="00567842" w:rsidP="00AC2456">
      <w:pPr>
        <w:rPr>
          <w:b/>
          <w:bCs/>
        </w:rPr>
      </w:pPr>
    </w:p>
    <w:p w14:paraId="60950077" w14:textId="77777777" w:rsidR="00567842" w:rsidRDefault="00567842" w:rsidP="00AC2456">
      <w:pPr>
        <w:rPr>
          <w:b/>
          <w:bCs/>
        </w:rPr>
      </w:pPr>
    </w:p>
    <w:p w14:paraId="4F3FB79C" w14:textId="77777777" w:rsidR="00567842" w:rsidRDefault="00567842" w:rsidP="00AC2456">
      <w:pPr>
        <w:rPr>
          <w:b/>
          <w:bCs/>
        </w:rPr>
      </w:pPr>
    </w:p>
    <w:p w14:paraId="5A73C877" w14:textId="77777777" w:rsidR="00567842" w:rsidRDefault="00567842" w:rsidP="00AC2456">
      <w:pPr>
        <w:rPr>
          <w:b/>
          <w:bCs/>
        </w:rPr>
      </w:pPr>
    </w:p>
    <w:p w14:paraId="26DE738B" w14:textId="77777777" w:rsidR="00CB2D50" w:rsidRDefault="00CB2D50" w:rsidP="00AC2456">
      <w:pPr>
        <w:rPr>
          <w:b/>
          <w:bCs/>
        </w:rPr>
      </w:pPr>
    </w:p>
    <w:p w14:paraId="3F036E11" w14:textId="77777777" w:rsidR="00CB2D50" w:rsidRDefault="00CB2D50" w:rsidP="00AC2456">
      <w:pPr>
        <w:rPr>
          <w:b/>
          <w:bCs/>
        </w:rPr>
      </w:pPr>
    </w:p>
    <w:p w14:paraId="01A26276" w14:textId="77777777" w:rsidR="00CB2D50" w:rsidRDefault="00CB2D50" w:rsidP="00AC2456">
      <w:pPr>
        <w:rPr>
          <w:b/>
          <w:bCs/>
        </w:rPr>
      </w:pPr>
    </w:p>
    <w:p w14:paraId="4DA80C01" w14:textId="77777777" w:rsidR="00CB2D50" w:rsidRDefault="00CB2D50" w:rsidP="00AC2456">
      <w:pPr>
        <w:rPr>
          <w:b/>
          <w:bCs/>
        </w:rPr>
      </w:pPr>
    </w:p>
    <w:p w14:paraId="42E1529D" w14:textId="77777777" w:rsidR="00CB2D50" w:rsidRDefault="00CB2D50" w:rsidP="00AC2456">
      <w:pPr>
        <w:rPr>
          <w:b/>
          <w:bCs/>
        </w:rPr>
      </w:pPr>
    </w:p>
    <w:p w14:paraId="592B2494" w14:textId="77777777" w:rsidR="00CB2D50" w:rsidRDefault="00CB2D50" w:rsidP="00AC2456">
      <w:pPr>
        <w:rPr>
          <w:b/>
          <w:bCs/>
        </w:rPr>
      </w:pPr>
    </w:p>
    <w:p w14:paraId="67272FE8" w14:textId="77777777" w:rsidR="00CB2D50" w:rsidRDefault="00CB2D50" w:rsidP="00AC2456">
      <w:pPr>
        <w:rPr>
          <w:b/>
          <w:bCs/>
        </w:rPr>
      </w:pPr>
    </w:p>
    <w:p w14:paraId="6565D7EE" w14:textId="77777777" w:rsidR="00CB2D50" w:rsidRDefault="00CB2D50" w:rsidP="00AC2456">
      <w:pPr>
        <w:rPr>
          <w:b/>
          <w:bCs/>
        </w:rPr>
      </w:pPr>
    </w:p>
    <w:p w14:paraId="0F19C0F2" w14:textId="77777777" w:rsidR="00CB2D50" w:rsidRDefault="00CB2D50" w:rsidP="00AC2456">
      <w:pPr>
        <w:rPr>
          <w:b/>
          <w:bCs/>
        </w:rPr>
      </w:pPr>
    </w:p>
    <w:p w14:paraId="6A0BC493" w14:textId="77777777" w:rsidR="00CB2D50" w:rsidRDefault="00CB2D50" w:rsidP="00AC2456">
      <w:pPr>
        <w:rPr>
          <w:b/>
          <w:bCs/>
        </w:rPr>
      </w:pPr>
    </w:p>
    <w:p w14:paraId="6081323D" w14:textId="77777777" w:rsidR="00CB2D50" w:rsidRDefault="00CB2D50" w:rsidP="00AC2456">
      <w:pPr>
        <w:rPr>
          <w:b/>
          <w:bCs/>
        </w:rPr>
      </w:pPr>
    </w:p>
    <w:p w14:paraId="57712B25" w14:textId="77777777" w:rsidR="00CB2D50" w:rsidRDefault="00CB2D50" w:rsidP="00AC2456">
      <w:pPr>
        <w:rPr>
          <w:b/>
          <w:bCs/>
        </w:rPr>
      </w:pPr>
    </w:p>
    <w:p w14:paraId="2B91143E" w14:textId="77777777" w:rsidR="00567842" w:rsidRDefault="00567842" w:rsidP="00AC2456">
      <w:pPr>
        <w:rPr>
          <w:b/>
          <w:bCs/>
        </w:rPr>
      </w:pPr>
    </w:p>
    <w:p w14:paraId="77C25447" w14:textId="77777777" w:rsidR="00651CEC" w:rsidRPr="00180655" w:rsidRDefault="0038027A" w:rsidP="0038027A">
      <w:pPr>
        <w:pStyle w:val="Rubrik1"/>
        <w:keepLines w:val="0"/>
        <w:spacing w:before="160" w:after="160"/>
        <w:ind w:right="-1419"/>
      </w:pPr>
      <w:bookmarkStart w:id="0" w:name="_Toc448842728"/>
      <w:bookmarkStart w:id="1" w:name="_Toc451869953"/>
      <w:bookmarkStart w:id="2" w:name="_Toc492283244"/>
      <w:r>
        <w:t xml:space="preserve">1   </w:t>
      </w:r>
      <w:r w:rsidR="00A306B1">
        <w:tab/>
      </w:r>
      <w:r w:rsidR="00651CEC">
        <w:t>Inledning och s</w:t>
      </w:r>
      <w:r w:rsidR="00651CEC" w:rsidRPr="00CA74D6">
        <w:t>yfte</w:t>
      </w:r>
      <w:bookmarkEnd w:id="0"/>
      <w:bookmarkEnd w:id="1"/>
      <w:bookmarkEnd w:id="2"/>
    </w:p>
    <w:p w14:paraId="75282C1D" w14:textId="77777777" w:rsidR="001D2E07" w:rsidRDefault="004E7DCB" w:rsidP="00651CEC">
      <w:pPr>
        <w:ind w:right="-1135"/>
        <w:rPr>
          <w:rFonts w:asciiTheme="minorHAnsi" w:eastAsiaTheme="minorEastAsia" w:hAnsiTheme="minorHAnsi" w:cstheme="minorBidi"/>
        </w:rPr>
      </w:pPr>
      <w:r>
        <w:rPr>
          <w:rFonts w:asciiTheme="minorHAnsi" w:eastAsiaTheme="minorEastAsia" w:hAnsiTheme="minorHAnsi" w:cstheme="minorBidi"/>
        </w:rPr>
        <w:t xml:space="preserve">Näsets </w:t>
      </w:r>
      <w:r w:rsidR="001D2E07">
        <w:rPr>
          <w:rFonts w:asciiTheme="minorHAnsi" w:eastAsiaTheme="minorEastAsia" w:hAnsiTheme="minorHAnsi" w:cstheme="minorBidi"/>
        </w:rPr>
        <w:t>Läkargrupp KB är en privat hälsovalsenhet som arbetar på uppdrag av Region Skåne</w:t>
      </w:r>
      <w:r w:rsidR="003F1329">
        <w:rPr>
          <w:rFonts w:asciiTheme="minorHAnsi" w:eastAsiaTheme="minorEastAsia" w:hAnsiTheme="minorHAnsi" w:cstheme="minorBidi"/>
        </w:rPr>
        <w:t xml:space="preserve">. </w:t>
      </w:r>
    </w:p>
    <w:p w14:paraId="21314C59" w14:textId="77777777" w:rsidR="004E7DCB" w:rsidRDefault="003F1329" w:rsidP="001D2E07">
      <w:pPr>
        <w:ind w:right="-1135"/>
        <w:rPr>
          <w:rFonts w:asciiTheme="minorHAnsi" w:eastAsiaTheme="minorEastAsia" w:hAnsiTheme="minorHAnsi" w:cstheme="minorBidi"/>
        </w:rPr>
      </w:pPr>
      <w:r>
        <w:rPr>
          <w:rFonts w:asciiTheme="minorHAnsi" w:eastAsiaTheme="minorEastAsia" w:hAnsiTheme="minorHAnsi" w:cstheme="minorBidi"/>
        </w:rPr>
        <w:t>Företaget värnar om såväl patienternas som de anställdas och andra samarbetspartners personliga integritet och strävar efter att alltid skydda alla personuppgifter på bästa sätt.</w:t>
      </w:r>
    </w:p>
    <w:p w14:paraId="7B4AB6E3" w14:textId="77777777" w:rsidR="003F1329" w:rsidRDefault="003F1329" w:rsidP="00651CEC">
      <w:pPr>
        <w:ind w:right="-1135"/>
        <w:rPr>
          <w:rFonts w:asciiTheme="minorHAnsi" w:eastAsiaTheme="minorEastAsia" w:hAnsiTheme="minorHAnsi" w:cstheme="minorBidi"/>
        </w:rPr>
      </w:pPr>
    </w:p>
    <w:p w14:paraId="7C572A62" w14:textId="77777777" w:rsidR="003F1329" w:rsidRDefault="00651CEC" w:rsidP="00651CEC">
      <w:pPr>
        <w:ind w:right="-1135"/>
        <w:rPr>
          <w:rFonts w:asciiTheme="minorHAnsi" w:eastAsiaTheme="minorEastAsia" w:hAnsiTheme="minorHAnsi" w:cstheme="minorBidi"/>
        </w:rPr>
      </w:pPr>
      <w:r w:rsidRPr="00B86BB5">
        <w:rPr>
          <w:rFonts w:asciiTheme="minorHAnsi" w:eastAsiaTheme="minorEastAsia" w:hAnsiTheme="minorHAnsi" w:cstheme="minorBidi"/>
        </w:rPr>
        <w:t xml:space="preserve">Syftet med denna </w:t>
      </w:r>
      <w:r w:rsidR="003F1329" w:rsidRPr="003F1329">
        <w:rPr>
          <w:rStyle w:val="Rubrik1Char"/>
        </w:rPr>
        <w:t>integritets</w:t>
      </w:r>
      <w:r w:rsidRPr="003F1329">
        <w:rPr>
          <w:rStyle w:val="Rubrik1Char"/>
        </w:rPr>
        <w:t>policy</w:t>
      </w:r>
      <w:r>
        <w:rPr>
          <w:rFonts w:asciiTheme="minorHAnsi" w:eastAsiaTheme="minorEastAsia" w:hAnsiTheme="minorHAnsi" w:cstheme="minorBidi"/>
        </w:rPr>
        <w:t xml:space="preserve"> är att </w:t>
      </w:r>
      <w:r w:rsidR="003F1329">
        <w:rPr>
          <w:rFonts w:asciiTheme="minorHAnsi" w:eastAsiaTheme="minorEastAsia" w:hAnsiTheme="minorHAnsi" w:cstheme="minorBidi"/>
        </w:rPr>
        <w:t xml:space="preserve">hjälpa Dig att förstå vilken slags information vi </w:t>
      </w:r>
    </w:p>
    <w:p w14:paraId="3701DEA0" w14:textId="77777777" w:rsidR="003F1329" w:rsidRDefault="003F1329" w:rsidP="00651CEC">
      <w:pPr>
        <w:ind w:right="-1135"/>
        <w:rPr>
          <w:rFonts w:asciiTheme="minorHAnsi" w:eastAsiaTheme="minorEastAsia" w:hAnsiTheme="minorHAnsi" w:cstheme="minorBidi"/>
        </w:rPr>
      </w:pPr>
      <w:r>
        <w:rPr>
          <w:rFonts w:asciiTheme="minorHAnsi" w:eastAsiaTheme="minorEastAsia" w:hAnsiTheme="minorHAnsi" w:cstheme="minorBidi"/>
        </w:rPr>
        <w:t xml:space="preserve">samlar in och hur den används. </w:t>
      </w:r>
    </w:p>
    <w:p w14:paraId="5DC65EB0" w14:textId="77777777" w:rsidR="003F1329" w:rsidRDefault="003F1329" w:rsidP="00651CEC">
      <w:pPr>
        <w:ind w:right="-1135"/>
        <w:rPr>
          <w:rFonts w:asciiTheme="minorHAnsi" w:eastAsiaTheme="minorEastAsia" w:hAnsiTheme="minorHAnsi" w:cstheme="minorBidi"/>
        </w:rPr>
      </w:pPr>
    </w:p>
    <w:p w14:paraId="1E2B797B" w14:textId="77777777" w:rsidR="003F1329" w:rsidRDefault="003F1329" w:rsidP="00651CEC">
      <w:pPr>
        <w:ind w:right="-1135"/>
        <w:rPr>
          <w:rFonts w:asciiTheme="minorHAnsi" w:eastAsiaTheme="minorEastAsia" w:hAnsiTheme="minorHAnsi" w:cstheme="minorBidi"/>
        </w:rPr>
      </w:pPr>
      <w:r>
        <w:rPr>
          <w:rFonts w:asciiTheme="minorHAnsi" w:eastAsiaTheme="minorEastAsia" w:hAnsiTheme="minorHAnsi" w:cstheme="minorBidi"/>
        </w:rPr>
        <w:t>D</w:t>
      </w:r>
      <w:r w:rsidR="00651CEC" w:rsidRPr="00B86BB5">
        <w:rPr>
          <w:rFonts w:asciiTheme="minorHAnsi" w:eastAsiaTheme="minorEastAsia" w:hAnsiTheme="minorHAnsi" w:cstheme="minorBidi"/>
        </w:rPr>
        <w:t>ataskyddsförordning (General Dat</w:t>
      </w:r>
      <w:r w:rsidR="00274F2E">
        <w:rPr>
          <w:rFonts w:asciiTheme="minorHAnsi" w:eastAsiaTheme="minorEastAsia" w:hAnsiTheme="minorHAnsi" w:cstheme="minorBidi"/>
        </w:rPr>
        <w:t>a Protection Regulation,</w:t>
      </w:r>
      <w:r>
        <w:rPr>
          <w:rFonts w:asciiTheme="minorHAnsi" w:eastAsiaTheme="minorEastAsia" w:hAnsiTheme="minorHAnsi" w:cstheme="minorBidi"/>
        </w:rPr>
        <w:t xml:space="preserve"> GDPR)</w:t>
      </w:r>
      <w:r w:rsidR="00246F35">
        <w:rPr>
          <w:rFonts w:asciiTheme="minorHAnsi" w:eastAsiaTheme="minorEastAsia" w:hAnsiTheme="minorHAnsi" w:cstheme="minorBidi"/>
        </w:rPr>
        <w:t xml:space="preserve"> </w:t>
      </w:r>
      <w:r>
        <w:rPr>
          <w:rFonts w:asciiTheme="minorHAnsi" w:eastAsiaTheme="minorEastAsia" w:hAnsiTheme="minorHAnsi" w:cstheme="minorBidi"/>
        </w:rPr>
        <w:t>reglerar</w:t>
      </w:r>
      <w:r w:rsidR="00651CEC" w:rsidRPr="00B86BB5">
        <w:rPr>
          <w:rFonts w:asciiTheme="minorHAnsi" w:eastAsiaTheme="minorEastAsia" w:hAnsiTheme="minorHAnsi" w:cstheme="minorBidi"/>
        </w:rPr>
        <w:t xml:space="preserve"> alla behandlingar </w:t>
      </w:r>
    </w:p>
    <w:p w14:paraId="04E01A9C" w14:textId="77777777" w:rsidR="0059682C" w:rsidRDefault="00651CEC" w:rsidP="001D2E07">
      <w:pPr>
        <w:ind w:right="-1135"/>
        <w:rPr>
          <w:rFonts w:asciiTheme="minorHAnsi" w:eastAsiaTheme="minorEastAsia" w:hAnsiTheme="minorHAnsi" w:cstheme="minorBidi"/>
        </w:rPr>
      </w:pPr>
      <w:r w:rsidRPr="00B86BB5">
        <w:rPr>
          <w:rFonts w:asciiTheme="minorHAnsi" w:eastAsiaTheme="minorEastAsia" w:hAnsiTheme="minorHAnsi" w:cstheme="minorBidi"/>
        </w:rPr>
        <w:t>där personuppgifter hantera</w:t>
      </w:r>
      <w:r w:rsidR="003F1329">
        <w:rPr>
          <w:rFonts w:asciiTheme="minorHAnsi" w:eastAsiaTheme="minorEastAsia" w:hAnsiTheme="minorHAnsi" w:cstheme="minorBidi"/>
        </w:rPr>
        <w:t xml:space="preserve">s. GDPR innebär större rättigheter för Dig som person att bestämma </w:t>
      </w:r>
    </w:p>
    <w:p w14:paraId="24698B9F" w14:textId="77777777" w:rsidR="001D2E07" w:rsidRDefault="003F1329" w:rsidP="001D2E07">
      <w:pPr>
        <w:ind w:right="-1135"/>
        <w:rPr>
          <w:rFonts w:asciiTheme="minorHAnsi" w:hAnsiTheme="minorHAnsi" w:cstheme="minorHAnsi"/>
          <w:color w:val="2B2B2B"/>
        </w:rPr>
      </w:pPr>
      <w:r>
        <w:rPr>
          <w:rFonts w:asciiTheme="minorHAnsi" w:eastAsiaTheme="minorEastAsia" w:hAnsiTheme="minorHAnsi" w:cstheme="minorBidi"/>
        </w:rPr>
        <w:t>hur Dina personuppgifter hanteras.</w:t>
      </w:r>
      <w:r w:rsidR="001D2E07">
        <w:rPr>
          <w:rFonts w:asciiTheme="minorHAnsi" w:eastAsiaTheme="minorEastAsia" w:hAnsiTheme="minorHAnsi" w:cstheme="minorBidi"/>
        </w:rPr>
        <w:t xml:space="preserve"> </w:t>
      </w:r>
      <w:r w:rsidR="001D2E07" w:rsidRPr="00CD27C8">
        <w:rPr>
          <w:rFonts w:asciiTheme="minorHAnsi" w:hAnsiTheme="minorHAnsi" w:cstheme="minorHAnsi"/>
          <w:color w:val="2B2B2B"/>
        </w:rPr>
        <w:t>Detta innebär huvudsakligen rätten till att få tillgång till sina personuppgifter, men också få felaktiga personuppgifter rättade eller raderade.</w:t>
      </w:r>
    </w:p>
    <w:p w14:paraId="001E080A" w14:textId="77777777" w:rsidR="009B055B" w:rsidRPr="00CD27C8" w:rsidRDefault="009B055B" w:rsidP="001D2E07">
      <w:pPr>
        <w:ind w:right="-1135"/>
        <w:rPr>
          <w:rFonts w:asciiTheme="minorHAnsi" w:eastAsiaTheme="minorEastAsia" w:hAnsiTheme="minorHAnsi" w:cstheme="minorBidi"/>
        </w:rPr>
      </w:pPr>
    </w:p>
    <w:p w14:paraId="1B2720BB" w14:textId="77777777" w:rsidR="00D535DC" w:rsidRDefault="00D535DC" w:rsidP="0038027A">
      <w:pPr>
        <w:pStyle w:val="Rubrik1"/>
        <w:keepLines w:val="0"/>
        <w:spacing w:before="160" w:after="160"/>
        <w:ind w:right="-1419"/>
      </w:pPr>
    </w:p>
    <w:p w14:paraId="471F6925" w14:textId="77777777" w:rsidR="009B055B" w:rsidRDefault="0038027A" w:rsidP="0038027A">
      <w:pPr>
        <w:pStyle w:val="Rubrik1"/>
        <w:keepLines w:val="0"/>
        <w:spacing w:before="160" w:after="160"/>
        <w:ind w:right="-1419"/>
      </w:pPr>
      <w:r>
        <w:t xml:space="preserve">2   </w:t>
      </w:r>
      <w:r w:rsidR="00A306B1">
        <w:tab/>
      </w:r>
      <w:r w:rsidR="009B055B">
        <w:t>Personuppgiftsan</w:t>
      </w:r>
      <w:r w:rsidR="00246F35">
        <w:t>s</w:t>
      </w:r>
      <w:r w:rsidR="009B055B">
        <w:t>varig</w:t>
      </w:r>
    </w:p>
    <w:p w14:paraId="1B11960C" w14:textId="77777777" w:rsidR="009B055B" w:rsidRPr="00B86BB5" w:rsidRDefault="009B055B" w:rsidP="009B055B">
      <w:pPr>
        <w:ind w:right="-1135"/>
        <w:rPr>
          <w:rFonts w:asciiTheme="minorHAnsi" w:eastAsiaTheme="minorEastAsia" w:hAnsiTheme="minorHAnsi" w:cstheme="minorBidi"/>
        </w:rPr>
      </w:pPr>
      <w:bookmarkStart w:id="3" w:name="_Toc448842730"/>
      <w:r>
        <w:rPr>
          <w:rFonts w:asciiTheme="minorHAnsi" w:eastAsiaTheme="minorEastAsia" w:hAnsiTheme="minorHAnsi" w:cstheme="minorBidi"/>
        </w:rPr>
        <w:t>Näsets Läkargrupp KB</w:t>
      </w:r>
      <w:r w:rsidRPr="00B86BB5">
        <w:rPr>
          <w:rFonts w:asciiTheme="minorHAnsi" w:eastAsiaTheme="minorEastAsia" w:hAnsiTheme="minorHAnsi" w:cstheme="minorBidi"/>
        </w:rPr>
        <w:t xml:space="preserve"> </w:t>
      </w:r>
      <w:r>
        <w:rPr>
          <w:rFonts w:asciiTheme="minorHAnsi" w:eastAsiaTheme="minorEastAsia" w:hAnsiTheme="minorHAnsi" w:cstheme="minorBidi"/>
        </w:rPr>
        <w:t xml:space="preserve">är personuppgiftsansvarig och </w:t>
      </w:r>
      <w:r w:rsidRPr="00B86BB5">
        <w:rPr>
          <w:rFonts w:asciiTheme="minorHAnsi" w:eastAsiaTheme="minorEastAsia" w:hAnsiTheme="minorHAnsi" w:cstheme="minorBidi"/>
        </w:rPr>
        <w:t xml:space="preserve">ansvarar för att behandlingen av </w:t>
      </w:r>
      <w:r>
        <w:rPr>
          <w:rFonts w:asciiTheme="minorHAnsi" w:eastAsiaTheme="minorEastAsia" w:hAnsiTheme="minorHAnsi" w:cstheme="minorBidi"/>
        </w:rPr>
        <w:t xml:space="preserve">alla </w:t>
      </w:r>
      <w:r w:rsidRPr="00B86BB5">
        <w:rPr>
          <w:rFonts w:asciiTheme="minorHAnsi" w:eastAsiaTheme="minorEastAsia" w:hAnsiTheme="minorHAnsi" w:cstheme="minorBidi"/>
        </w:rPr>
        <w:t>personuppgifter följer denna policy.</w:t>
      </w:r>
    </w:p>
    <w:p w14:paraId="0CB60987" w14:textId="77777777" w:rsidR="009B055B" w:rsidRPr="00B86BB5" w:rsidRDefault="009B055B" w:rsidP="009B055B">
      <w:pPr>
        <w:ind w:right="-1135"/>
        <w:rPr>
          <w:rFonts w:asciiTheme="minorHAnsi" w:eastAsiaTheme="minorEastAsia" w:hAnsiTheme="minorHAnsi" w:cstheme="minorBidi"/>
        </w:rPr>
      </w:pPr>
      <w:r w:rsidRPr="00B86BB5">
        <w:rPr>
          <w:rFonts w:asciiTheme="minorHAnsi" w:eastAsiaTheme="minorEastAsia" w:hAnsiTheme="minorHAnsi" w:cstheme="minorBidi"/>
        </w:rPr>
        <w:t xml:space="preserve">Policyn ska fastställas av styrelsen minst en gång per år och uppdateras vid behov. </w:t>
      </w:r>
    </w:p>
    <w:p w14:paraId="3E98383D" w14:textId="77777777" w:rsidR="009B055B" w:rsidRPr="00B86BB5" w:rsidRDefault="009B055B" w:rsidP="009B055B">
      <w:pPr>
        <w:ind w:right="-1135"/>
        <w:rPr>
          <w:rFonts w:asciiTheme="minorHAnsi" w:eastAsiaTheme="minorEastAsia" w:hAnsiTheme="minorHAnsi" w:cstheme="minorBidi"/>
        </w:rPr>
      </w:pPr>
      <w:r w:rsidRPr="00B86BB5">
        <w:rPr>
          <w:rFonts w:asciiTheme="minorHAnsi" w:eastAsiaTheme="minorEastAsia" w:hAnsiTheme="minorHAnsi" w:cstheme="minorBidi"/>
        </w:rPr>
        <w:t xml:space="preserve">Denna policy är tillämplig för företagets </w:t>
      </w:r>
      <w:r>
        <w:rPr>
          <w:rFonts w:asciiTheme="minorHAnsi" w:eastAsiaTheme="minorEastAsia" w:hAnsiTheme="minorHAnsi" w:cstheme="minorBidi"/>
        </w:rPr>
        <w:t>styrelseledamöter, verksamhetschef</w:t>
      </w:r>
      <w:r w:rsidRPr="00B86BB5">
        <w:rPr>
          <w:rFonts w:asciiTheme="minorHAnsi" w:eastAsiaTheme="minorEastAsia" w:hAnsiTheme="minorHAnsi" w:cstheme="minorBidi"/>
        </w:rPr>
        <w:t xml:space="preserve">, </w:t>
      </w:r>
      <w:r>
        <w:rPr>
          <w:rFonts w:asciiTheme="minorHAnsi" w:eastAsiaTheme="minorEastAsia" w:hAnsiTheme="minorHAnsi" w:cstheme="minorBidi"/>
        </w:rPr>
        <w:t xml:space="preserve">ledningsgrupp, </w:t>
      </w:r>
      <w:r w:rsidRPr="00B86BB5">
        <w:rPr>
          <w:rFonts w:asciiTheme="minorHAnsi" w:eastAsiaTheme="minorEastAsia" w:hAnsiTheme="minorHAnsi" w:cstheme="minorBidi"/>
        </w:rPr>
        <w:t xml:space="preserve">medarbetare </w:t>
      </w:r>
      <w:r>
        <w:rPr>
          <w:rFonts w:asciiTheme="minorHAnsi" w:eastAsiaTheme="minorEastAsia" w:hAnsiTheme="minorHAnsi" w:cstheme="minorBidi"/>
        </w:rPr>
        <w:t>såväl som uppdragstagare och patienter som berörs av företagets</w:t>
      </w:r>
      <w:r w:rsidRPr="00B86BB5">
        <w:rPr>
          <w:rFonts w:asciiTheme="minorHAnsi" w:eastAsiaTheme="minorEastAsia" w:hAnsiTheme="minorHAnsi" w:cstheme="minorBidi"/>
        </w:rPr>
        <w:t xml:space="preserve"> verksamhet.</w:t>
      </w:r>
      <w:r w:rsidRPr="00B86BB5" w:rsidDel="005B69F1">
        <w:rPr>
          <w:rFonts w:asciiTheme="minorHAnsi" w:eastAsiaTheme="minorEastAsia" w:hAnsiTheme="minorHAnsi" w:cstheme="minorBidi"/>
        </w:rPr>
        <w:t xml:space="preserve"> </w:t>
      </w:r>
    </w:p>
    <w:p w14:paraId="70B25ED7" w14:textId="77777777" w:rsidR="009B055B" w:rsidRPr="00721003" w:rsidRDefault="009B055B" w:rsidP="009B055B">
      <w:pPr>
        <w:ind w:right="-1135"/>
      </w:pPr>
    </w:p>
    <w:p w14:paraId="05ED406A" w14:textId="77777777" w:rsidR="00D535DC" w:rsidRDefault="00D535DC" w:rsidP="0038027A">
      <w:pPr>
        <w:pStyle w:val="Rubrik1"/>
        <w:keepLines w:val="0"/>
        <w:spacing w:before="160" w:after="160"/>
        <w:ind w:right="-1702"/>
      </w:pPr>
      <w:bookmarkStart w:id="4" w:name="_Toc451869955"/>
      <w:bookmarkStart w:id="5" w:name="_Toc492283246"/>
    </w:p>
    <w:p w14:paraId="79CCE1F8" w14:textId="77777777" w:rsidR="009B055B" w:rsidRDefault="0038027A" w:rsidP="0038027A">
      <w:pPr>
        <w:pStyle w:val="Rubrik1"/>
        <w:keepLines w:val="0"/>
        <w:spacing w:before="160" w:after="160"/>
        <w:ind w:right="-1702"/>
      </w:pPr>
      <w:r>
        <w:t xml:space="preserve">3   </w:t>
      </w:r>
      <w:r w:rsidR="00A306B1">
        <w:tab/>
      </w:r>
      <w:r w:rsidR="009B055B">
        <w:t>Organisation och ansvar</w:t>
      </w:r>
      <w:bookmarkEnd w:id="3"/>
      <w:bookmarkEnd w:id="4"/>
      <w:bookmarkEnd w:id="5"/>
    </w:p>
    <w:p w14:paraId="4405E187" w14:textId="77777777" w:rsidR="009B055B" w:rsidRDefault="009B055B" w:rsidP="009B055B">
      <w:pPr>
        <w:ind w:right="-1419"/>
        <w:rPr>
          <w:rFonts w:asciiTheme="minorHAnsi" w:eastAsiaTheme="minorEastAsia" w:hAnsiTheme="minorHAnsi" w:cstheme="minorBidi"/>
        </w:rPr>
      </w:pPr>
      <w:r>
        <w:rPr>
          <w:rFonts w:asciiTheme="minorHAnsi" w:eastAsiaTheme="minorEastAsia" w:hAnsiTheme="minorHAnsi" w:cstheme="minorBidi"/>
        </w:rPr>
        <w:t>Verksamhetschefen</w:t>
      </w:r>
      <w:r w:rsidR="0038027A">
        <w:rPr>
          <w:rFonts w:asciiTheme="minorHAnsi" w:eastAsiaTheme="minorEastAsia" w:hAnsiTheme="minorHAnsi" w:cstheme="minorBidi"/>
        </w:rPr>
        <w:t xml:space="preserve"> har det yttersta</w:t>
      </w:r>
      <w:r w:rsidRPr="00B86BB5">
        <w:rPr>
          <w:rFonts w:asciiTheme="minorHAnsi" w:eastAsiaTheme="minorEastAsia" w:hAnsiTheme="minorHAnsi" w:cstheme="minorBidi"/>
        </w:rPr>
        <w:t xml:space="preserve"> ansvaret för innehållet i denna p</w:t>
      </w:r>
      <w:r>
        <w:rPr>
          <w:rFonts w:asciiTheme="minorHAnsi" w:eastAsiaTheme="minorEastAsia" w:hAnsiTheme="minorHAnsi" w:cstheme="minorBidi"/>
        </w:rPr>
        <w:t xml:space="preserve">olicy samt att den </w:t>
      </w:r>
    </w:p>
    <w:p w14:paraId="30A9CA64" w14:textId="77777777" w:rsidR="009B055B" w:rsidRPr="000A5AD5" w:rsidRDefault="009B055B" w:rsidP="009B055B">
      <w:pPr>
        <w:ind w:right="-1419"/>
        <w:rPr>
          <w:rFonts w:asciiTheme="minorHAnsi" w:eastAsiaTheme="minorEastAsia" w:hAnsiTheme="minorHAnsi" w:cstheme="minorBidi"/>
        </w:rPr>
      </w:pPr>
      <w:r w:rsidRPr="00B86BB5">
        <w:rPr>
          <w:rFonts w:asciiTheme="minorHAnsi" w:eastAsiaTheme="minorEastAsia" w:hAnsiTheme="minorHAnsi" w:cstheme="minorBidi"/>
        </w:rPr>
        <w:t>efterlevs av verksamheten</w:t>
      </w:r>
      <w:r w:rsidRPr="000A5AD5">
        <w:rPr>
          <w:rFonts w:asciiTheme="minorHAnsi" w:eastAsiaTheme="minorEastAsia" w:hAnsiTheme="minorHAnsi" w:cstheme="minorBidi"/>
        </w:rPr>
        <w:t xml:space="preserve">. Alla medarbetare ansvarar för att de agerar i enlighet med denna </w:t>
      </w:r>
    </w:p>
    <w:p w14:paraId="7CC629B4" w14:textId="77777777" w:rsidR="009B055B" w:rsidRPr="000A5AD5" w:rsidRDefault="009B055B" w:rsidP="009B055B">
      <w:pPr>
        <w:ind w:right="-1419"/>
        <w:rPr>
          <w:rFonts w:asciiTheme="minorHAnsi" w:eastAsiaTheme="minorEastAsia" w:hAnsiTheme="minorHAnsi" w:cstheme="minorBidi"/>
        </w:rPr>
      </w:pPr>
      <w:r w:rsidRPr="000A5AD5">
        <w:rPr>
          <w:rFonts w:asciiTheme="minorHAnsi" w:eastAsiaTheme="minorEastAsia" w:hAnsiTheme="minorHAnsi" w:cstheme="minorBidi"/>
        </w:rPr>
        <w:t xml:space="preserve">policy och vad den vill säkerställa. </w:t>
      </w:r>
      <w:r>
        <w:rPr>
          <w:rFonts w:asciiTheme="minorHAnsi" w:eastAsiaTheme="minorEastAsia" w:hAnsiTheme="minorHAnsi" w:cstheme="minorBidi"/>
        </w:rPr>
        <w:t xml:space="preserve"> Systemansvariga har specifikt ansvar för respektive register/ behandling.</w:t>
      </w:r>
    </w:p>
    <w:p w14:paraId="593AD440" w14:textId="77777777" w:rsidR="001D2E07" w:rsidRPr="00B86BB5" w:rsidRDefault="001D2E07" w:rsidP="00651CEC">
      <w:pPr>
        <w:ind w:right="-1135"/>
        <w:rPr>
          <w:rFonts w:asciiTheme="minorHAnsi" w:eastAsiaTheme="minorEastAsia" w:hAnsiTheme="minorHAnsi" w:cstheme="minorBidi"/>
        </w:rPr>
      </w:pPr>
    </w:p>
    <w:p w14:paraId="40ED90D0" w14:textId="77777777" w:rsidR="00D535DC" w:rsidRDefault="00D535DC" w:rsidP="0038027A">
      <w:pPr>
        <w:pStyle w:val="Rubrik1"/>
        <w:keepLines w:val="0"/>
        <w:spacing w:before="160" w:after="160"/>
        <w:ind w:right="-1702"/>
      </w:pPr>
      <w:bookmarkStart w:id="6" w:name="_Toc448842729"/>
      <w:bookmarkStart w:id="7" w:name="_Toc451869954"/>
      <w:bookmarkStart w:id="8" w:name="_Toc492283245"/>
    </w:p>
    <w:p w14:paraId="74D9552D" w14:textId="77777777" w:rsidR="00A530E1" w:rsidRDefault="0038027A" w:rsidP="0038027A">
      <w:pPr>
        <w:pStyle w:val="Rubrik1"/>
        <w:keepLines w:val="0"/>
        <w:spacing w:before="160" w:after="160"/>
        <w:ind w:right="-1702"/>
      </w:pPr>
      <w:r>
        <w:t xml:space="preserve">4   </w:t>
      </w:r>
      <w:r w:rsidR="00A306B1">
        <w:tab/>
      </w:r>
      <w:r w:rsidR="00A530E1">
        <w:t>Vilka personuppgifter behandlas?</w:t>
      </w:r>
    </w:p>
    <w:p w14:paraId="50A5827A" w14:textId="56D5A709" w:rsidR="001D2E07" w:rsidRDefault="001D2E07" w:rsidP="001D2E07">
      <w:pPr>
        <w:rPr>
          <w:rFonts w:asciiTheme="minorHAnsi" w:hAnsiTheme="minorHAnsi" w:cstheme="minorHAnsi"/>
          <w:color w:val="2B2B2B"/>
        </w:rPr>
      </w:pPr>
      <w:r w:rsidRPr="00CD27C8">
        <w:rPr>
          <w:rFonts w:asciiTheme="minorHAnsi" w:hAnsiTheme="minorHAnsi" w:cstheme="minorHAnsi"/>
          <w:color w:val="2B2B2B"/>
        </w:rPr>
        <w:t xml:space="preserve">Personuppgifter är all slags information som </w:t>
      </w:r>
      <w:r>
        <w:rPr>
          <w:rFonts w:asciiTheme="minorHAnsi" w:hAnsiTheme="minorHAnsi" w:cstheme="minorHAnsi"/>
          <w:color w:val="2B2B2B"/>
        </w:rPr>
        <w:t xml:space="preserve">direkt eller indirekt </w:t>
      </w:r>
      <w:r w:rsidRPr="00CD27C8">
        <w:rPr>
          <w:rFonts w:asciiTheme="minorHAnsi" w:hAnsiTheme="minorHAnsi" w:cstheme="minorHAnsi"/>
          <w:color w:val="2B2B2B"/>
        </w:rPr>
        <w:t>kan knytas till en fysisk person som är i livet</w:t>
      </w:r>
      <w:r w:rsidR="00A530E1">
        <w:rPr>
          <w:rFonts w:asciiTheme="minorHAnsi" w:hAnsiTheme="minorHAnsi" w:cstheme="minorHAnsi"/>
          <w:color w:val="2B2B2B"/>
        </w:rPr>
        <w:t>.</w:t>
      </w:r>
      <w:r w:rsidR="00246F35">
        <w:rPr>
          <w:rFonts w:asciiTheme="minorHAnsi" w:hAnsiTheme="minorHAnsi" w:cstheme="minorHAnsi"/>
          <w:color w:val="2B2B2B"/>
        </w:rPr>
        <w:t xml:space="preserve"> </w:t>
      </w:r>
      <w:r w:rsidR="0038027A">
        <w:rPr>
          <w:rFonts w:asciiTheme="minorHAnsi" w:hAnsiTheme="minorHAnsi" w:cstheme="minorHAnsi"/>
          <w:color w:val="2B2B2B"/>
        </w:rPr>
        <w:t xml:space="preserve">Exempel på personuppgifter </w:t>
      </w:r>
      <w:r w:rsidR="00ED18B1">
        <w:rPr>
          <w:rFonts w:asciiTheme="minorHAnsi" w:hAnsiTheme="minorHAnsi" w:cstheme="minorHAnsi"/>
          <w:color w:val="2B2B2B"/>
        </w:rPr>
        <w:t xml:space="preserve">vi behandlar </w:t>
      </w:r>
      <w:r w:rsidR="0038027A">
        <w:rPr>
          <w:rFonts w:asciiTheme="minorHAnsi" w:hAnsiTheme="minorHAnsi" w:cstheme="minorHAnsi"/>
          <w:color w:val="2B2B2B"/>
        </w:rPr>
        <w:t>är</w:t>
      </w:r>
      <w:r w:rsidR="00A530E1">
        <w:rPr>
          <w:rFonts w:asciiTheme="minorHAnsi" w:hAnsiTheme="minorHAnsi" w:cstheme="minorHAnsi"/>
          <w:color w:val="2B2B2B"/>
        </w:rPr>
        <w:t>:</w:t>
      </w:r>
    </w:p>
    <w:p w14:paraId="788B6825" w14:textId="77777777" w:rsidR="00A530E1" w:rsidRDefault="00A530E1" w:rsidP="00A530E1">
      <w:pPr>
        <w:pStyle w:val="Liststycke"/>
        <w:numPr>
          <w:ilvl w:val="0"/>
          <w:numId w:val="5"/>
        </w:numPr>
        <w:rPr>
          <w:rFonts w:asciiTheme="minorHAnsi" w:hAnsiTheme="minorHAnsi" w:cstheme="minorHAnsi"/>
          <w:color w:val="2B2B2B"/>
        </w:rPr>
      </w:pPr>
      <w:r>
        <w:rPr>
          <w:rFonts w:asciiTheme="minorHAnsi" w:hAnsiTheme="minorHAnsi" w:cstheme="minorHAnsi"/>
          <w:color w:val="2B2B2B"/>
        </w:rPr>
        <w:t>Kontaktuppgifter</w:t>
      </w:r>
    </w:p>
    <w:p w14:paraId="17274DE1" w14:textId="77777777" w:rsidR="00A530E1" w:rsidRDefault="00A530E1" w:rsidP="00A530E1">
      <w:pPr>
        <w:pStyle w:val="Liststycke"/>
        <w:numPr>
          <w:ilvl w:val="0"/>
          <w:numId w:val="5"/>
        </w:numPr>
        <w:rPr>
          <w:rFonts w:asciiTheme="minorHAnsi" w:hAnsiTheme="minorHAnsi" w:cstheme="minorHAnsi"/>
          <w:color w:val="2B2B2B"/>
        </w:rPr>
      </w:pPr>
      <w:r>
        <w:rPr>
          <w:rFonts w:asciiTheme="minorHAnsi" w:hAnsiTheme="minorHAnsi" w:cstheme="minorHAnsi"/>
          <w:color w:val="2B2B2B"/>
        </w:rPr>
        <w:t>Hälsouppgifter</w:t>
      </w:r>
    </w:p>
    <w:p w14:paraId="59E35CB8" w14:textId="77777777" w:rsidR="00A530E1" w:rsidRDefault="00A530E1" w:rsidP="00A530E1">
      <w:pPr>
        <w:pStyle w:val="Liststycke"/>
        <w:numPr>
          <w:ilvl w:val="0"/>
          <w:numId w:val="5"/>
        </w:numPr>
        <w:rPr>
          <w:rFonts w:asciiTheme="minorHAnsi" w:hAnsiTheme="minorHAnsi" w:cstheme="minorHAnsi"/>
          <w:color w:val="2B2B2B"/>
        </w:rPr>
      </w:pPr>
      <w:r>
        <w:rPr>
          <w:rFonts w:asciiTheme="minorHAnsi" w:hAnsiTheme="minorHAnsi" w:cstheme="minorHAnsi"/>
          <w:color w:val="2B2B2B"/>
        </w:rPr>
        <w:t>Uppgifter som krävs för att leva upp till lag och avtal i förhållande till våra medarbetare.</w:t>
      </w:r>
    </w:p>
    <w:p w14:paraId="0268F097" w14:textId="77777777" w:rsidR="009B055B" w:rsidRPr="00A530E1" w:rsidRDefault="00A530E1" w:rsidP="00A530E1">
      <w:pPr>
        <w:pStyle w:val="Liststycke"/>
        <w:numPr>
          <w:ilvl w:val="0"/>
          <w:numId w:val="5"/>
        </w:numPr>
        <w:tabs>
          <w:tab w:val="left" w:pos="4253"/>
        </w:tabs>
        <w:rPr>
          <w:rFonts w:asciiTheme="minorHAnsi" w:hAnsiTheme="minorHAnsi" w:cstheme="minorHAnsi"/>
          <w:color w:val="2B2B2B"/>
        </w:rPr>
      </w:pPr>
      <w:r>
        <w:rPr>
          <w:rFonts w:asciiTheme="minorHAnsi" w:hAnsiTheme="minorHAnsi" w:cstheme="minorHAnsi"/>
          <w:color w:val="2B2B2B"/>
        </w:rPr>
        <w:t>Personuppgifter kopplade till ekonomisk information</w:t>
      </w:r>
      <w:bookmarkStart w:id="9" w:name="_Toc368481860"/>
      <w:bookmarkStart w:id="10" w:name="_Toc448842731"/>
      <w:bookmarkEnd w:id="6"/>
      <w:bookmarkEnd w:id="7"/>
      <w:bookmarkEnd w:id="8"/>
    </w:p>
    <w:p w14:paraId="0EE279FF" w14:textId="39392BB9" w:rsidR="009B055B" w:rsidRDefault="00BC7D1A" w:rsidP="009B055B">
      <w:pPr>
        <w:rPr>
          <w:rFonts w:asciiTheme="minorHAnsi" w:hAnsiTheme="minorHAnsi" w:cstheme="minorHAnsi"/>
        </w:rPr>
      </w:pPr>
      <w:r>
        <w:rPr>
          <w:rFonts w:asciiTheme="minorHAnsi" w:hAnsiTheme="minorHAnsi" w:cstheme="minorHAnsi"/>
        </w:rPr>
        <w:t>Vi behandlar</w:t>
      </w:r>
      <w:r w:rsidR="00246F35">
        <w:rPr>
          <w:rFonts w:asciiTheme="minorHAnsi" w:hAnsiTheme="minorHAnsi" w:cstheme="minorHAnsi"/>
        </w:rPr>
        <w:t xml:space="preserve"> personuppgifter </w:t>
      </w:r>
      <w:r w:rsidR="00246F35" w:rsidRPr="00246F35">
        <w:rPr>
          <w:rFonts w:asciiTheme="minorHAnsi" w:hAnsiTheme="minorHAnsi" w:cstheme="minorHAnsi"/>
        </w:rPr>
        <w:t>för att kunna fullfölja vårt vårduppdrag och ge god service till våra patienter. I de</w:t>
      </w:r>
      <w:r w:rsidR="00246F35">
        <w:rPr>
          <w:rFonts w:asciiTheme="minorHAnsi" w:hAnsiTheme="minorHAnsi" w:cstheme="minorHAnsi"/>
        </w:rPr>
        <w:t>tta kan ingå att behandla kontakt</w:t>
      </w:r>
      <w:r w:rsidR="00246F35" w:rsidRPr="00246F35">
        <w:rPr>
          <w:rFonts w:asciiTheme="minorHAnsi" w:hAnsiTheme="minorHAnsi" w:cstheme="minorHAnsi"/>
        </w:rPr>
        <w:t>uppgifter</w:t>
      </w:r>
      <w:r w:rsidR="00246F35">
        <w:rPr>
          <w:rFonts w:asciiTheme="minorHAnsi" w:hAnsiTheme="minorHAnsi" w:cstheme="minorHAnsi"/>
        </w:rPr>
        <w:t xml:space="preserve"> till patienter</w:t>
      </w:r>
      <w:r w:rsidR="00246F35" w:rsidRPr="00246F35">
        <w:rPr>
          <w:rFonts w:asciiTheme="minorHAnsi" w:hAnsiTheme="minorHAnsi" w:cstheme="minorHAnsi"/>
        </w:rPr>
        <w:t xml:space="preserve"> </w:t>
      </w:r>
      <w:r w:rsidR="00246F35">
        <w:rPr>
          <w:rFonts w:asciiTheme="minorHAnsi" w:hAnsiTheme="minorHAnsi" w:cstheme="minorHAnsi"/>
        </w:rPr>
        <w:t>för kallelser</w:t>
      </w:r>
      <w:r w:rsidR="00AD7A7B">
        <w:rPr>
          <w:rFonts w:asciiTheme="minorHAnsi" w:hAnsiTheme="minorHAnsi" w:cstheme="minorHAnsi"/>
        </w:rPr>
        <w:t>. Vi behandlar också personuppgifter</w:t>
      </w:r>
      <w:r w:rsidR="00246F35">
        <w:rPr>
          <w:rFonts w:asciiTheme="minorHAnsi" w:hAnsiTheme="minorHAnsi" w:cstheme="minorHAnsi"/>
        </w:rPr>
        <w:t xml:space="preserve"> </w:t>
      </w:r>
      <w:r w:rsidR="00AD7A7B">
        <w:rPr>
          <w:rFonts w:asciiTheme="minorHAnsi" w:hAnsiTheme="minorHAnsi" w:cstheme="minorHAnsi"/>
        </w:rPr>
        <w:t>för</w:t>
      </w:r>
      <w:r w:rsidR="00274F2E">
        <w:rPr>
          <w:rFonts w:asciiTheme="minorHAnsi" w:hAnsiTheme="minorHAnsi" w:cstheme="minorHAnsi"/>
        </w:rPr>
        <w:t xml:space="preserve"> t ex </w:t>
      </w:r>
      <w:r w:rsidR="00246F35">
        <w:rPr>
          <w:rFonts w:asciiTheme="minorHAnsi" w:hAnsiTheme="minorHAnsi" w:cstheme="minorHAnsi"/>
        </w:rPr>
        <w:t>utbil</w:t>
      </w:r>
      <w:r w:rsidR="00274F2E">
        <w:rPr>
          <w:rFonts w:asciiTheme="minorHAnsi" w:hAnsiTheme="minorHAnsi" w:cstheme="minorHAnsi"/>
        </w:rPr>
        <w:t>dningar, utlåning av sjukvård</w:t>
      </w:r>
      <w:r w:rsidR="0082782C">
        <w:rPr>
          <w:rFonts w:asciiTheme="minorHAnsi" w:hAnsiTheme="minorHAnsi" w:cstheme="minorHAnsi"/>
        </w:rPr>
        <w:t>s</w:t>
      </w:r>
      <w:r w:rsidR="00246F35">
        <w:rPr>
          <w:rFonts w:asciiTheme="minorHAnsi" w:hAnsiTheme="minorHAnsi" w:cstheme="minorHAnsi"/>
        </w:rPr>
        <w:t xml:space="preserve">material, väntelistor för sjukvårdsapparatur </w:t>
      </w:r>
      <w:r w:rsidR="00274F2E">
        <w:rPr>
          <w:rFonts w:asciiTheme="minorHAnsi" w:hAnsiTheme="minorHAnsi" w:cstheme="minorHAnsi"/>
        </w:rPr>
        <w:t xml:space="preserve">(24h </w:t>
      </w:r>
      <w:r w:rsidR="0082782C">
        <w:rPr>
          <w:rFonts w:asciiTheme="minorHAnsi" w:hAnsiTheme="minorHAnsi" w:cstheme="minorHAnsi"/>
        </w:rPr>
        <w:t>E</w:t>
      </w:r>
      <w:r w:rsidR="00274F2E">
        <w:rPr>
          <w:rFonts w:asciiTheme="minorHAnsi" w:hAnsiTheme="minorHAnsi" w:cstheme="minorHAnsi"/>
        </w:rPr>
        <w:t xml:space="preserve">kg och liknande) </w:t>
      </w:r>
      <w:r w:rsidR="00246F35">
        <w:rPr>
          <w:rFonts w:asciiTheme="minorHAnsi" w:hAnsiTheme="minorHAnsi" w:cstheme="minorHAnsi"/>
        </w:rPr>
        <w:t>mm.</w:t>
      </w:r>
    </w:p>
    <w:p w14:paraId="216ED467" w14:textId="77777777" w:rsidR="00ED18B1" w:rsidRDefault="00ED18B1" w:rsidP="009B055B">
      <w:pPr>
        <w:rPr>
          <w:rFonts w:asciiTheme="minorHAnsi" w:hAnsiTheme="minorHAnsi" w:cstheme="minorHAnsi"/>
        </w:rPr>
      </w:pPr>
    </w:p>
    <w:p w14:paraId="33D736B4" w14:textId="77777777" w:rsidR="00CB2D50" w:rsidRDefault="00CB2D50" w:rsidP="009B055B">
      <w:pPr>
        <w:rPr>
          <w:rFonts w:asciiTheme="minorHAnsi" w:hAnsiTheme="minorHAnsi" w:cstheme="minorHAnsi"/>
        </w:rPr>
      </w:pPr>
    </w:p>
    <w:p w14:paraId="625A7593" w14:textId="77777777" w:rsidR="009B055B" w:rsidRPr="0038027A" w:rsidRDefault="0038027A" w:rsidP="0038027A">
      <w:pPr>
        <w:pStyle w:val="Rubrik1"/>
      </w:pPr>
      <w:r>
        <w:t xml:space="preserve">5   </w:t>
      </w:r>
      <w:r w:rsidR="00274F2E">
        <w:t xml:space="preserve">     </w:t>
      </w:r>
      <w:r w:rsidR="00A306B1">
        <w:tab/>
      </w:r>
      <w:r w:rsidR="00A530E1" w:rsidRPr="0038027A">
        <w:t>Hur behandlar</w:t>
      </w:r>
      <w:r w:rsidR="009B055B" w:rsidRPr="0038027A">
        <w:t xml:space="preserve"> vi hälsoup</w:t>
      </w:r>
      <w:r w:rsidR="00A530E1" w:rsidRPr="0038027A">
        <w:t>p</w:t>
      </w:r>
      <w:r w:rsidR="009B055B" w:rsidRPr="0038027A">
        <w:t>gifter?</w:t>
      </w:r>
    </w:p>
    <w:p w14:paraId="435D6E9B" w14:textId="77777777" w:rsidR="0038027A" w:rsidRDefault="0038027A" w:rsidP="000A5AD5">
      <w:pPr>
        <w:rPr>
          <w:rFonts w:asciiTheme="minorHAnsi" w:hAnsiTheme="minorHAnsi" w:cstheme="minorHAnsi"/>
        </w:rPr>
      </w:pPr>
    </w:p>
    <w:p w14:paraId="726900DB" w14:textId="77777777" w:rsidR="000A5AD5" w:rsidRPr="000A5AD5" w:rsidRDefault="000A5AD5" w:rsidP="000A5AD5">
      <w:pPr>
        <w:rPr>
          <w:rFonts w:asciiTheme="minorHAnsi" w:hAnsiTheme="minorHAnsi" w:cstheme="minorHAnsi"/>
        </w:rPr>
      </w:pPr>
      <w:r>
        <w:rPr>
          <w:rFonts w:asciiTheme="minorHAnsi" w:hAnsiTheme="minorHAnsi" w:cstheme="minorHAnsi"/>
        </w:rPr>
        <w:t>Vi behandlar</w:t>
      </w:r>
      <w:r w:rsidR="00A530E1">
        <w:rPr>
          <w:rFonts w:asciiTheme="minorHAnsi" w:hAnsiTheme="minorHAnsi" w:cstheme="minorHAnsi"/>
        </w:rPr>
        <w:t xml:space="preserve"> </w:t>
      </w:r>
      <w:r>
        <w:rPr>
          <w:rFonts w:asciiTheme="minorHAnsi" w:hAnsiTheme="minorHAnsi" w:cstheme="minorHAnsi"/>
        </w:rPr>
        <w:t>personuppgifter</w:t>
      </w:r>
      <w:r w:rsidR="00D535DC">
        <w:rPr>
          <w:rFonts w:asciiTheme="minorHAnsi" w:hAnsiTheme="minorHAnsi" w:cstheme="minorHAnsi"/>
        </w:rPr>
        <w:t xml:space="preserve"> och hälsodata</w:t>
      </w:r>
      <w:r>
        <w:rPr>
          <w:rFonts w:asciiTheme="minorHAnsi" w:hAnsiTheme="minorHAnsi" w:cstheme="minorHAnsi"/>
        </w:rPr>
        <w:t xml:space="preserve"> som är relaterat till våra tjänster som vårdgivare</w:t>
      </w:r>
      <w:r w:rsidR="009B055B">
        <w:rPr>
          <w:rFonts w:asciiTheme="minorHAnsi" w:hAnsiTheme="minorHAnsi" w:cstheme="minorHAnsi"/>
        </w:rPr>
        <w:t>. Vi är ålagda att följa patientdatalagen (SFS 2008:355) vilken anger vad som skall registreras</w:t>
      </w:r>
      <w:r w:rsidR="00274F2E">
        <w:rPr>
          <w:rFonts w:asciiTheme="minorHAnsi" w:hAnsiTheme="minorHAnsi" w:cstheme="minorHAnsi"/>
        </w:rPr>
        <w:t xml:space="preserve"> i journalhandlingar</w:t>
      </w:r>
      <w:r w:rsidR="009B055B">
        <w:rPr>
          <w:rFonts w:asciiTheme="minorHAnsi" w:hAnsiTheme="minorHAnsi" w:cstheme="minorHAnsi"/>
        </w:rPr>
        <w:t xml:space="preserve">, på vilket sätt och när. Där finns också reglerat att enbart medarbetare som behandlar patienten har rätt att gå in i en journal. </w:t>
      </w:r>
      <w:r w:rsidR="00A530E1">
        <w:rPr>
          <w:rFonts w:asciiTheme="minorHAnsi" w:hAnsiTheme="minorHAnsi" w:cstheme="minorHAnsi"/>
        </w:rPr>
        <w:t>Vi delar med oss av registrerade uppgifter till medicinsk tredje part som tex laboratorier, andra vårdgivare, olika kvalitetsreg</w:t>
      </w:r>
      <w:r w:rsidR="00246F35">
        <w:rPr>
          <w:rFonts w:asciiTheme="minorHAnsi" w:hAnsiTheme="minorHAnsi" w:cstheme="minorHAnsi"/>
        </w:rPr>
        <w:t>ister, fö</w:t>
      </w:r>
      <w:r w:rsidR="00A530E1">
        <w:rPr>
          <w:rFonts w:asciiTheme="minorHAnsi" w:hAnsiTheme="minorHAnsi" w:cstheme="minorHAnsi"/>
        </w:rPr>
        <w:t>rsäkringsbolag, försäkringskassa samt de fall där patientdatalagen kräver så.</w:t>
      </w:r>
    </w:p>
    <w:p w14:paraId="4152B583" w14:textId="77777777" w:rsidR="000A5AD5" w:rsidRDefault="000A5AD5" w:rsidP="00651CEC">
      <w:pPr>
        <w:ind w:right="-1419"/>
      </w:pPr>
    </w:p>
    <w:bookmarkEnd w:id="9"/>
    <w:bookmarkEnd w:id="10"/>
    <w:p w14:paraId="1D0A486B" w14:textId="77777777" w:rsidR="00651CEC" w:rsidRPr="00DE1DBB" w:rsidRDefault="00274F2E" w:rsidP="00274F2E">
      <w:pPr>
        <w:pStyle w:val="Rubrik1"/>
        <w:numPr>
          <w:ilvl w:val="0"/>
          <w:numId w:val="21"/>
        </w:numPr>
        <w:ind w:hanging="720"/>
      </w:pPr>
      <w:r>
        <w:t xml:space="preserve"> </w:t>
      </w:r>
      <w:r w:rsidR="00A306B1">
        <w:tab/>
      </w:r>
      <w:r w:rsidR="00651CEC">
        <w:t>Personuppgiftsbehandling</w:t>
      </w:r>
      <w:r w:rsidR="00376797">
        <w:t>ens principer</w:t>
      </w:r>
    </w:p>
    <w:p w14:paraId="2E8904F1" w14:textId="77777777" w:rsidR="00D535DC" w:rsidRDefault="00D535DC" w:rsidP="009D79BF">
      <w:pPr>
        <w:ind w:right="-1561"/>
        <w:rPr>
          <w:rFonts w:asciiTheme="minorHAnsi" w:eastAsiaTheme="minorEastAsia" w:hAnsiTheme="minorHAnsi" w:cstheme="minorBidi"/>
        </w:rPr>
      </w:pPr>
    </w:p>
    <w:p w14:paraId="598F63BF" w14:textId="77777777" w:rsidR="007F42C5" w:rsidRPr="00547B95" w:rsidRDefault="00651CEC" w:rsidP="009D79BF">
      <w:pPr>
        <w:ind w:right="-1561"/>
        <w:rPr>
          <w:rFonts w:asciiTheme="minorHAnsi" w:eastAsiaTheme="minorEastAsia" w:hAnsiTheme="minorHAnsi" w:cstheme="minorBidi"/>
        </w:rPr>
      </w:pPr>
      <w:r w:rsidRPr="00547B95">
        <w:rPr>
          <w:rFonts w:asciiTheme="minorHAnsi" w:eastAsiaTheme="minorEastAsia" w:hAnsiTheme="minorHAnsi" w:cstheme="minorBidi"/>
        </w:rPr>
        <w:t xml:space="preserve">Varje personuppgiftsbehandling </w:t>
      </w:r>
      <w:r w:rsidR="007F42C5" w:rsidRPr="00547B95">
        <w:rPr>
          <w:rFonts w:asciiTheme="minorHAnsi" w:eastAsiaTheme="minorEastAsia" w:hAnsiTheme="minorHAnsi" w:cstheme="minorBidi"/>
        </w:rPr>
        <w:t xml:space="preserve">inom </w:t>
      </w:r>
      <w:r w:rsidR="007F42C5" w:rsidRPr="00547B95">
        <w:rPr>
          <w:rFonts w:asciiTheme="minorHAnsi" w:eastAsiaTheme="minorEastAsia" w:hAnsiTheme="minorHAnsi" w:cstheme="minorBidi"/>
          <w:b/>
        </w:rPr>
        <w:t xml:space="preserve">Näsets Läkargrupp KB </w:t>
      </w:r>
      <w:r w:rsidRPr="00547B95">
        <w:rPr>
          <w:rFonts w:asciiTheme="minorHAnsi" w:eastAsiaTheme="minorEastAsia" w:hAnsiTheme="minorHAnsi" w:cstheme="minorBidi"/>
        </w:rPr>
        <w:t xml:space="preserve">ska ske enligt följande </w:t>
      </w:r>
    </w:p>
    <w:p w14:paraId="6CF27A30" w14:textId="77777777" w:rsidR="00651CEC" w:rsidRPr="007F42C5" w:rsidRDefault="00651CEC" w:rsidP="009D79BF">
      <w:pPr>
        <w:ind w:right="-1561"/>
        <w:rPr>
          <w:rFonts w:asciiTheme="minorHAnsi" w:eastAsiaTheme="minorEastAsia" w:hAnsiTheme="minorHAnsi" w:cstheme="minorBidi"/>
        </w:rPr>
      </w:pPr>
      <w:r w:rsidRPr="007F42C5">
        <w:rPr>
          <w:rFonts w:asciiTheme="minorHAnsi" w:eastAsiaTheme="minorEastAsia" w:hAnsiTheme="minorHAnsi" w:cstheme="minorBidi"/>
        </w:rPr>
        <w:t>principer:</w:t>
      </w:r>
    </w:p>
    <w:p w14:paraId="2D46818B" w14:textId="77777777" w:rsidR="00651CEC" w:rsidRPr="00B86BB5" w:rsidRDefault="00651CEC" w:rsidP="00651CEC">
      <w:pPr>
        <w:pStyle w:val="Liststycke"/>
        <w:spacing w:after="0" w:line="240" w:lineRule="auto"/>
        <w:ind w:right="-1561"/>
        <w:rPr>
          <w:rFonts w:asciiTheme="minorHAnsi" w:eastAsiaTheme="minorEastAsia" w:hAnsiTheme="minorHAnsi" w:cstheme="minorBidi"/>
          <w:sz w:val="24"/>
          <w:lang w:eastAsia="sv-SE"/>
        </w:rPr>
      </w:pPr>
    </w:p>
    <w:p w14:paraId="04E47FF3" w14:textId="77777777" w:rsidR="00651CEC" w:rsidRPr="00B86BB5" w:rsidRDefault="00651CEC" w:rsidP="00651CEC">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 xml:space="preserve">Laglighet </w:t>
      </w:r>
    </w:p>
    <w:p w14:paraId="4D0D4792" w14:textId="77777777" w:rsidR="00651CEC" w:rsidRPr="00B86BB5" w:rsidRDefault="00651CEC" w:rsidP="00651CEC">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Ändamålsbegränsning</w:t>
      </w:r>
    </w:p>
    <w:p w14:paraId="117F9205" w14:textId="77777777" w:rsidR="00651CEC" w:rsidRPr="00B86BB5" w:rsidRDefault="00651CEC" w:rsidP="00651CEC">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Uppgiftsminimering</w:t>
      </w:r>
    </w:p>
    <w:p w14:paraId="66118575" w14:textId="77777777" w:rsidR="00651CEC" w:rsidRPr="00B86BB5" w:rsidRDefault="00651CEC" w:rsidP="00651CEC">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Korrekthet</w:t>
      </w:r>
    </w:p>
    <w:p w14:paraId="4939C9D2" w14:textId="77777777" w:rsidR="00651CEC" w:rsidRPr="00B86BB5" w:rsidRDefault="00651CEC" w:rsidP="00651CEC">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Lagringsminimering</w:t>
      </w:r>
    </w:p>
    <w:p w14:paraId="490061D8" w14:textId="77777777" w:rsidR="004B3CE7" w:rsidRPr="004B3CE7" w:rsidRDefault="00651CEC" w:rsidP="004B3CE7">
      <w:pPr>
        <w:pStyle w:val="Liststycke"/>
        <w:numPr>
          <w:ilvl w:val="1"/>
          <w:numId w:val="3"/>
        </w:numPr>
        <w:spacing w:line="240" w:lineRule="auto"/>
        <w:ind w:right="-1561"/>
        <w:rPr>
          <w:rFonts w:asciiTheme="minorHAnsi" w:eastAsiaTheme="minorEastAsia" w:hAnsiTheme="minorHAnsi" w:cstheme="minorBidi"/>
          <w:sz w:val="24"/>
          <w:lang w:eastAsia="sv-SE"/>
        </w:rPr>
      </w:pPr>
      <w:r w:rsidRPr="00B86BB5">
        <w:rPr>
          <w:rFonts w:asciiTheme="minorHAnsi" w:eastAsiaTheme="minorEastAsia" w:hAnsiTheme="minorHAnsi" w:cstheme="minorBidi"/>
          <w:sz w:val="24"/>
          <w:lang w:eastAsia="sv-SE"/>
        </w:rPr>
        <w:t>Integritet och konfidentialitet</w:t>
      </w:r>
    </w:p>
    <w:p w14:paraId="2EB66C2B" w14:textId="77777777" w:rsidR="004B3CE7" w:rsidRDefault="004B3CE7" w:rsidP="004B3CE7">
      <w:pPr>
        <w:pStyle w:val="Listapunkt"/>
        <w:numPr>
          <w:ilvl w:val="0"/>
          <w:numId w:val="0"/>
        </w:numPr>
        <w:ind w:left="142"/>
      </w:pPr>
      <w:r>
        <w:t xml:space="preserve">Alla våra uppgiftsbehandlingar dokumenteras löpande i </w:t>
      </w:r>
      <w:r w:rsidRPr="007F42C5">
        <w:rPr>
          <w:i/>
        </w:rPr>
        <w:t>GDPR</w:t>
      </w:r>
      <w:r>
        <w:t xml:space="preserve"> </w:t>
      </w:r>
      <w:r w:rsidRPr="00906329">
        <w:rPr>
          <w:i/>
        </w:rPr>
        <w:t>Behandlingsregistret</w:t>
      </w:r>
      <w:r>
        <w:rPr>
          <w:i/>
        </w:rPr>
        <w:t>.</w:t>
      </w:r>
      <w:r w:rsidRPr="00164A91">
        <w:t xml:space="preserve"> </w:t>
      </w:r>
      <w:r>
        <w:t>Det åligger alla anställda vid NLG att omgående till D</w:t>
      </w:r>
      <w:r w:rsidR="00D535DC">
        <w:t xml:space="preserve">ataskyddsombudet </w:t>
      </w:r>
      <w:r>
        <w:t>rapportera alla nya register som måste skapas.</w:t>
      </w:r>
    </w:p>
    <w:p w14:paraId="27607927" w14:textId="77777777" w:rsidR="009D79BF" w:rsidRDefault="009D79BF" w:rsidP="00D535DC">
      <w:pPr>
        <w:pStyle w:val="Listapunkt"/>
        <w:numPr>
          <w:ilvl w:val="0"/>
          <w:numId w:val="0"/>
        </w:numPr>
        <w:spacing w:line="276" w:lineRule="auto"/>
        <w:ind w:right="-1419"/>
      </w:pPr>
    </w:p>
    <w:p w14:paraId="3B14843E" w14:textId="77777777" w:rsidR="009D79BF" w:rsidRDefault="009D79BF" w:rsidP="00A306B1">
      <w:pPr>
        <w:pStyle w:val="Rubrik1"/>
        <w:numPr>
          <w:ilvl w:val="0"/>
          <w:numId w:val="10"/>
        </w:numPr>
        <w:ind w:hanging="862"/>
      </w:pPr>
      <w:r>
        <w:t>Lagring av personuppgifter</w:t>
      </w:r>
    </w:p>
    <w:p w14:paraId="1D220568" w14:textId="77777777" w:rsidR="009D79BF" w:rsidRDefault="009D79BF" w:rsidP="009D79BF"/>
    <w:p w14:paraId="3D363A2D" w14:textId="77777777" w:rsidR="009D79BF" w:rsidRPr="009D79BF" w:rsidRDefault="009D79BF" w:rsidP="009D79BF">
      <w:pPr>
        <w:rPr>
          <w:rFonts w:asciiTheme="minorHAnsi" w:hAnsiTheme="minorHAnsi" w:cstheme="minorHAnsi"/>
        </w:rPr>
      </w:pPr>
      <w:r w:rsidRPr="009D79BF">
        <w:rPr>
          <w:rFonts w:asciiTheme="minorHAnsi" w:hAnsiTheme="minorHAnsi" w:cstheme="minorHAnsi"/>
        </w:rPr>
        <w:t xml:space="preserve">Personuppgifter lagras så länge det krävs för att uppfylla åtagandet samt att uppfylla de krav som lag och avtal ställer på oss. </w:t>
      </w:r>
    </w:p>
    <w:p w14:paraId="6462B08E" w14:textId="77777777" w:rsidR="009D79BF" w:rsidRPr="009D79BF" w:rsidRDefault="009D79BF" w:rsidP="009D79BF">
      <w:pPr>
        <w:rPr>
          <w:rFonts w:asciiTheme="minorHAnsi" w:hAnsiTheme="minorHAnsi" w:cstheme="minorHAnsi"/>
        </w:rPr>
      </w:pPr>
      <w:r w:rsidRPr="009D79BF">
        <w:rPr>
          <w:rFonts w:asciiTheme="minorHAnsi" w:hAnsiTheme="minorHAnsi" w:cstheme="minorHAnsi"/>
        </w:rPr>
        <w:t xml:space="preserve">Personuppgifter som lagras på basis av Ditt samtycke raderas om samtycket återkallas. </w:t>
      </w:r>
      <w:r>
        <w:rPr>
          <w:rFonts w:asciiTheme="minorHAnsi" w:hAnsiTheme="minorHAnsi" w:cstheme="minorHAnsi"/>
        </w:rPr>
        <w:t xml:space="preserve">Notera att återkallelsen </w:t>
      </w:r>
      <w:r w:rsidRPr="009D79BF">
        <w:rPr>
          <w:rFonts w:asciiTheme="minorHAnsi" w:hAnsiTheme="minorHAnsi" w:cstheme="minorHAnsi"/>
        </w:rPr>
        <w:t>av samtycket inte påverkar vår rätt och skyldighet att behandla personuppgi</w:t>
      </w:r>
      <w:r>
        <w:rPr>
          <w:rFonts w:asciiTheme="minorHAnsi" w:hAnsiTheme="minorHAnsi" w:cstheme="minorHAnsi"/>
        </w:rPr>
        <w:t>fter i enlighet med gällande lag</w:t>
      </w:r>
      <w:r w:rsidRPr="009D79BF">
        <w:rPr>
          <w:rFonts w:asciiTheme="minorHAnsi" w:hAnsiTheme="minorHAnsi" w:cstheme="minorHAnsi"/>
        </w:rPr>
        <w:t>ar tex patientdatalagen och bokföringslagen.</w:t>
      </w:r>
    </w:p>
    <w:p w14:paraId="391C1A1E" w14:textId="77777777" w:rsidR="009D79BF" w:rsidRDefault="009D79BF" w:rsidP="009D79BF">
      <w:pPr>
        <w:rPr>
          <w:rFonts w:asciiTheme="minorHAnsi" w:hAnsiTheme="minorHAnsi" w:cstheme="minorHAnsi"/>
        </w:rPr>
      </w:pPr>
    </w:p>
    <w:p w14:paraId="0622C546" w14:textId="77777777" w:rsidR="00376797" w:rsidRPr="009D79BF" w:rsidRDefault="00376797" w:rsidP="009D79BF">
      <w:pPr>
        <w:rPr>
          <w:rFonts w:asciiTheme="minorHAnsi" w:hAnsiTheme="minorHAnsi" w:cstheme="minorHAnsi"/>
        </w:rPr>
      </w:pPr>
      <w:r>
        <w:rPr>
          <w:rFonts w:asciiTheme="minorHAnsi" w:hAnsiTheme="minorHAnsi" w:cstheme="minorHAnsi"/>
        </w:rPr>
        <w:t>Vi behandlar och lagrar endast de personuppgifter som lagen kräver samt uppgifter som vi anser nödvändiga för att kunna administrera vård och god service.</w:t>
      </w:r>
    </w:p>
    <w:p w14:paraId="7EF6AFC5" w14:textId="77777777" w:rsidR="00651CEC" w:rsidRDefault="00651CEC" w:rsidP="00A403BA">
      <w:pPr>
        <w:pStyle w:val="Listapunkt"/>
        <w:numPr>
          <w:ilvl w:val="0"/>
          <w:numId w:val="0"/>
        </w:numPr>
        <w:spacing w:line="276" w:lineRule="auto"/>
        <w:ind w:right="-1419"/>
      </w:pPr>
    </w:p>
    <w:p w14:paraId="58C21240" w14:textId="77777777" w:rsidR="00164A91" w:rsidRDefault="00651CEC" w:rsidP="00682A49">
      <w:pPr>
        <w:pStyle w:val="Listapunkt"/>
        <w:numPr>
          <w:ilvl w:val="0"/>
          <w:numId w:val="0"/>
        </w:numPr>
      </w:pPr>
      <w:r>
        <w:t>Uppföljning och utvärdering av v</w:t>
      </w:r>
      <w:r w:rsidR="00C779E7">
        <w:t>år hantering av personuppgifter</w:t>
      </w:r>
      <w:r w:rsidR="009D79BF">
        <w:t xml:space="preserve"> </w:t>
      </w:r>
      <w:r>
        <w:t xml:space="preserve">ska ske minst </w:t>
      </w:r>
      <w:r w:rsidR="00C779E7">
        <w:t xml:space="preserve">en gång om året. </w:t>
      </w:r>
    </w:p>
    <w:p w14:paraId="2842FA7E" w14:textId="77777777" w:rsidR="004B3CE7" w:rsidRDefault="004B3CE7" w:rsidP="00E24E65">
      <w:pPr>
        <w:pStyle w:val="Listapunkt"/>
        <w:numPr>
          <w:ilvl w:val="0"/>
          <w:numId w:val="0"/>
        </w:numPr>
      </w:pPr>
    </w:p>
    <w:p w14:paraId="2C907410" w14:textId="77777777" w:rsidR="00274F2E" w:rsidRDefault="00274F2E" w:rsidP="00E24E65">
      <w:pPr>
        <w:pStyle w:val="Listapunkt"/>
        <w:numPr>
          <w:ilvl w:val="0"/>
          <w:numId w:val="0"/>
        </w:numPr>
      </w:pPr>
    </w:p>
    <w:p w14:paraId="3CC15DCF" w14:textId="77777777" w:rsidR="001D6323" w:rsidRDefault="001D6323" w:rsidP="00E24E65">
      <w:pPr>
        <w:pStyle w:val="Listapunkt"/>
        <w:numPr>
          <w:ilvl w:val="0"/>
          <w:numId w:val="0"/>
        </w:numPr>
      </w:pPr>
    </w:p>
    <w:p w14:paraId="6138996D" w14:textId="77777777" w:rsidR="008E6014" w:rsidRDefault="008E6014" w:rsidP="001D6323">
      <w:pPr>
        <w:pStyle w:val="Rubrik1"/>
      </w:pPr>
    </w:p>
    <w:p w14:paraId="5362D286" w14:textId="77777777" w:rsidR="001D6323" w:rsidRDefault="001D6323" w:rsidP="001D6323">
      <w:pPr>
        <w:pStyle w:val="Rubrik1"/>
      </w:pPr>
      <w:r>
        <w:t xml:space="preserve">8 </w:t>
      </w:r>
      <w:r>
        <w:tab/>
        <w:t>Rättigheter som registrerad</w:t>
      </w:r>
    </w:p>
    <w:p w14:paraId="1133360D" w14:textId="77777777" w:rsidR="001D6323" w:rsidRDefault="001D6323" w:rsidP="00E24E65">
      <w:pPr>
        <w:pStyle w:val="Listapunkt"/>
        <w:numPr>
          <w:ilvl w:val="0"/>
          <w:numId w:val="0"/>
        </w:numPr>
      </w:pPr>
    </w:p>
    <w:p w14:paraId="74AD3C41" w14:textId="77777777" w:rsidR="00F5536D" w:rsidRDefault="001D6323" w:rsidP="00E24E65">
      <w:pPr>
        <w:pStyle w:val="Listapunkt"/>
        <w:numPr>
          <w:ilvl w:val="0"/>
          <w:numId w:val="0"/>
        </w:numPr>
      </w:pPr>
      <w:r>
        <w:t>Som registrerad har man enligt gällande lagstiftning ett antal rättigheter. Näsets Läkargrupp KB som är Personuppgiftsansvarig skall kunna visa vilka personuppgifter som finns registrerade</w:t>
      </w:r>
      <w:r w:rsidR="00F5536D">
        <w:t xml:space="preserve"> samt kunna informera om ändamålen med behandlingen</w:t>
      </w:r>
      <w:r>
        <w:t xml:space="preserve">. </w:t>
      </w:r>
    </w:p>
    <w:p w14:paraId="34ED77E9" w14:textId="77777777" w:rsidR="00F5536D" w:rsidRDefault="00F5536D" w:rsidP="00E24E65">
      <w:pPr>
        <w:pStyle w:val="Listapunkt"/>
        <w:numPr>
          <w:ilvl w:val="0"/>
          <w:numId w:val="0"/>
        </w:numPr>
      </w:pPr>
    </w:p>
    <w:p w14:paraId="151DE782" w14:textId="6A650D74" w:rsidR="00F5536D" w:rsidRDefault="00F5536D" w:rsidP="00E24E65">
      <w:pPr>
        <w:pStyle w:val="Listapunkt"/>
        <w:numPr>
          <w:ilvl w:val="0"/>
          <w:numId w:val="0"/>
        </w:numPr>
      </w:pPr>
      <w:r>
        <w:t>För anteckningar i patientjournal gäller Patientdatalagen. Anteckningarna är signerade och låsta varför de inte kan ändras eller</w:t>
      </w:r>
      <w:r w:rsidR="00F02425">
        <w:t xml:space="preserve"> raderas. I de fall en patient</w:t>
      </w:r>
      <w:r w:rsidR="00276F34">
        <w:t xml:space="preserve"> </w:t>
      </w:r>
      <w:r>
        <w:t>anser att anteckningen är felaktig kan vårdgivaren införa en rättelse i journalen.</w:t>
      </w:r>
      <w:r w:rsidR="00276F34" w:rsidRPr="00276F34">
        <w:t xml:space="preserve"> </w:t>
      </w:r>
      <w:r w:rsidR="00276F34">
        <w:t>Både ursprunglig anteckning samt rättelsen kommer att finnas kvar i patientjournalen. Finns det oenighet kring journalens riktighet eller om patienten begär destruktion av journal kan patienten ansöka till IVO (Inspektionen för Vård och Omsorg). Efter prövning hos IVO kan journalen rättas eller raderas i enlighet med myndighetens beslut.</w:t>
      </w:r>
    </w:p>
    <w:p w14:paraId="3747331B" w14:textId="77777777" w:rsidR="001D6323" w:rsidRDefault="001D6323" w:rsidP="00E24E65">
      <w:pPr>
        <w:pStyle w:val="Listapunkt"/>
        <w:numPr>
          <w:ilvl w:val="0"/>
          <w:numId w:val="0"/>
        </w:numPr>
      </w:pPr>
    </w:p>
    <w:p w14:paraId="732BD822" w14:textId="591281A0" w:rsidR="001D6323" w:rsidRDefault="00E82968" w:rsidP="00E24E65">
      <w:pPr>
        <w:pStyle w:val="Listapunkt"/>
        <w:numPr>
          <w:ilvl w:val="0"/>
          <w:numId w:val="0"/>
        </w:numPr>
      </w:pPr>
      <w:r>
        <w:t>Patienten kan själv skriva ut sin journalhandling</w:t>
      </w:r>
      <w:r w:rsidR="001D6323">
        <w:t xml:space="preserve"> via ”Mina Sidor på 1177</w:t>
      </w:r>
      <w:r w:rsidR="00B04F05">
        <w:t>.se</w:t>
      </w:r>
      <w:r w:rsidR="001D6323">
        <w:t>”</w:t>
      </w:r>
      <w:r w:rsidR="00B04F05">
        <w:t xml:space="preserve"> (inlogg med Bank-ID)</w:t>
      </w:r>
      <w:r w:rsidR="001D6323">
        <w:t>.</w:t>
      </w:r>
      <w:r w:rsidR="00B04F05">
        <w:t xml:space="preserve"> </w:t>
      </w:r>
      <w:r w:rsidR="00904BA5">
        <w:t>Samtycke till registrering utanför journalhandling kan dras tillbaka när patienten så önskar.</w:t>
      </w:r>
    </w:p>
    <w:p w14:paraId="740F90DA" w14:textId="77777777" w:rsidR="00FF6FD6" w:rsidRDefault="00FF6FD6" w:rsidP="00E24E65">
      <w:pPr>
        <w:pStyle w:val="Listapunkt"/>
        <w:numPr>
          <w:ilvl w:val="0"/>
          <w:numId w:val="0"/>
        </w:numPr>
      </w:pPr>
    </w:p>
    <w:p w14:paraId="1434E8D2" w14:textId="77777777" w:rsidR="004B3CE7" w:rsidRDefault="003A5BC9" w:rsidP="001D6323">
      <w:pPr>
        <w:pStyle w:val="Rubrik1"/>
        <w:numPr>
          <w:ilvl w:val="0"/>
          <w:numId w:val="23"/>
        </w:numPr>
        <w:ind w:left="1418" w:hanging="1418"/>
      </w:pPr>
      <w:r>
        <w:t>Hur hanterar vi eventuella i</w:t>
      </w:r>
      <w:r w:rsidR="004B3CE7">
        <w:t>ncidenter</w:t>
      </w:r>
      <w:r>
        <w:t>?</w:t>
      </w:r>
    </w:p>
    <w:p w14:paraId="4CD469E0" w14:textId="77777777" w:rsidR="004B3CE7" w:rsidRDefault="004B3CE7" w:rsidP="00164A91">
      <w:pPr>
        <w:pStyle w:val="Listapunkt"/>
        <w:numPr>
          <w:ilvl w:val="0"/>
          <w:numId w:val="0"/>
        </w:numPr>
        <w:ind w:left="142"/>
      </w:pPr>
    </w:p>
    <w:p w14:paraId="0BEE88F3" w14:textId="77777777" w:rsidR="005B4518" w:rsidRDefault="00651CEC" w:rsidP="004B3CE7">
      <w:pPr>
        <w:pStyle w:val="Listapunkt"/>
        <w:numPr>
          <w:ilvl w:val="0"/>
          <w:numId w:val="0"/>
        </w:numPr>
        <w:spacing w:line="276" w:lineRule="auto"/>
        <w:ind w:left="360" w:right="-1419" w:hanging="360"/>
      </w:pPr>
      <w:r>
        <w:t xml:space="preserve">Eventuella incidenter rörande personuppgifter som vi behandlar ska utan dröjsmål </w:t>
      </w:r>
    </w:p>
    <w:p w14:paraId="59088C32" w14:textId="77777777" w:rsidR="004B3CE7" w:rsidRPr="00652F1A" w:rsidRDefault="00652F1A" w:rsidP="00652F1A">
      <w:pPr>
        <w:pStyle w:val="Listapunkt"/>
        <w:numPr>
          <w:ilvl w:val="0"/>
          <w:numId w:val="0"/>
        </w:numPr>
        <w:spacing w:line="276" w:lineRule="auto"/>
        <w:ind w:right="-1419"/>
        <w:rPr>
          <w:bCs/>
        </w:rPr>
      </w:pPr>
      <w:r>
        <w:t>rapporteras till Integritetskyddsmyndigheten (IMY) inom 72 timmar.</w:t>
      </w:r>
    </w:p>
    <w:p w14:paraId="5F76078C" w14:textId="77777777" w:rsidR="00717152" w:rsidRDefault="00717152" w:rsidP="00717152">
      <w:pPr>
        <w:pStyle w:val="Listapunkt"/>
        <w:numPr>
          <w:ilvl w:val="0"/>
          <w:numId w:val="0"/>
        </w:numPr>
        <w:spacing w:line="276" w:lineRule="auto"/>
        <w:ind w:right="-1419"/>
        <w:rPr>
          <w:bCs/>
        </w:rPr>
      </w:pPr>
    </w:p>
    <w:p w14:paraId="23EBA102" w14:textId="369DD15F" w:rsidR="00164A91" w:rsidRPr="004B3CE7" w:rsidRDefault="00164A91" w:rsidP="00717152">
      <w:pPr>
        <w:pStyle w:val="Listapunkt"/>
        <w:numPr>
          <w:ilvl w:val="0"/>
          <w:numId w:val="0"/>
        </w:numPr>
        <w:spacing w:line="276" w:lineRule="auto"/>
        <w:ind w:right="-1419"/>
        <w:rPr>
          <w:bCs/>
        </w:rPr>
      </w:pPr>
      <w:r w:rsidRPr="004B3CE7">
        <w:rPr>
          <w:bCs/>
        </w:rPr>
        <w:t xml:space="preserve">Verksamhetsansvarig </w:t>
      </w:r>
      <w:r w:rsidR="004B3CE7">
        <w:rPr>
          <w:bCs/>
        </w:rPr>
        <w:t xml:space="preserve">ska </w:t>
      </w:r>
      <w:r w:rsidR="00651CEC" w:rsidRPr="004B3CE7">
        <w:rPr>
          <w:bCs/>
        </w:rPr>
        <w:t xml:space="preserve">i övrigt vidta </w:t>
      </w:r>
      <w:r w:rsidR="00651CEC" w:rsidRPr="00436121">
        <w:t>nödvändiga åtgärder</w:t>
      </w:r>
      <w:r w:rsidR="00651CEC">
        <w:t xml:space="preserve"> med anledning av </w:t>
      </w:r>
    </w:p>
    <w:p w14:paraId="218C91CF" w14:textId="77777777" w:rsidR="00F664DD" w:rsidRDefault="00651CEC" w:rsidP="00F02425">
      <w:pPr>
        <w:pStyle w:val="Listapunkt"/>
        <w:numPr>
          <w:ilvl w:val="0"/>
          <w:numId w:val="0"/>
        </w:numPr>
        <w:spacing w:line="276" w:lineRule="auto"/>
        <w:ind w:left="360" w:right="-1419" w:hanging="360"/>
        <w:rPr>
          <w:bCs/>
        </w:rPr>
      </w:pPr>
      <w:r>
        <w:t xml:space="preserve">incidenten. </w:t>
      </w:r>
    </w:p>
    <w:p w14:paraId="28C28200" w14:textId="77777777" w:rsidR="00274F2E" w:rsidRDefault="00C97644" w:rsidP="00274F2E">
      <w:pPr>
        <w:pStyle w:val="Rubrik1"/>
      </w:pPr>
      <w:bookmarkStart w:id="11" w:name="_Toc451869956"/>
      <w:bookmarkStart w:id="12" w:name="_Toc492283247"/>
      <w:r>
        <w:t>10</w:t>
      </w:r>
      <w:r w:rsidR="00274F2E">
        <w:t xml:space="preserve">      </w:t>
      </w:r>
      <w:r w:rsidR="00096270">
        <w:tab/>
      </w:r>
      <w:r w:rsidR="00274F2E" w:rsidRPr="0038027A">
        <w:t>Begrepp och förkortningar</w:t>
      </w:r>
      <w:bookmarkEnd w:id="11"/>
      <w:bookmarkEnd w:id="12"/>
    </w:p>
    <w:p w14:paraId="4901FEA2" w14:textId="77777777" w:rsidR="00274F2E" w:rsidRPr="0038027A" w:rsidRDefault="00274F2E" w:rsidP="00274F2E"/>
    <w:tbl>
      <w:tblPr>
        <w:tblStyle w:val="Tabellrutnt"/>
        <w:tblW w:w="9464" w:type="dxa"/>
        <w:tblLook w:val="04A0" w:firstRow="1" w:lastRow="0" w:firstColumn="1" w:lastColumn="0" w:noHBand="0" w:noVBand="1"/>
      </w:tblPr>
      <w:tblGrid>
        <w:gridCol w:w="2772"/>
        <w:gridCol w:w="6692"/>
      </w:tblGrid>
      <w:tr w:rsidR="00274F2E" w:rsidRPr="000D2602" w14:paraId="2B8FED91" w14:textId="77777777" w:rsidTr="001021C4">
        <w:tc>
          <w:tcPr>
            <w:tcW w:w="2772" w:type="dxa"/>
            <w:shd w:val="clear" w:color="auto" w:fill="D9D9D9" w:themeFill="background1" w:themeFillShade="D9"/>
          </w:tcPr>
          <w:p w14:paraId="6C927560" w14:textId="77777777" w:rsidR="00274F2E" w:rsidRPr="00B86BB5" w:rsidRDefault="00274F2E" w:rsidP="001021C4">
            <w:pPr>
              <w:rPr>
                <w:rFonts w:eastAsiaTheme="minorEastAsia"/>
                <w:sz w:val="24"/>
              </w:rPr>
            </w:pPr>
            <w:r w:rsidRPr="00B86BB5">
              <w:rPr>
                <w:rFonts w:eastAsiaTheme="minorEastAsia"/>
                <w:sz w:val="24"/>
              </w:rPr>
              <w:t>Begrepp</w:t>
            </w:r>
          </w:p>
        </w:tc>
        <w:tc>
          <w:tcPr>
            <w:tcW w:w="6692" w:type="dxa"/>
            <w:shd w:val="clear" w:color="auto" w:fill="D9D9D9" w:themeFill="background1" w:themeFillShade="D9"/>
          </w:tcPr>
          <w:p w14:paraId="49ADCCA0" w14:textId="77777777" w:rsidR="00274F2E" w:rsidRPr="00B86BB5" w:rsidRDefault="00274F2E" w:rsidP="001021C4">
            <w:pPr>
              <w:rPr>
                <w:rFonts w:eastAsiaTheme="minorEastAsia"/>
                <w:sz w:val="24"/>
              </w:rPr>
            </w:pPr>
            <w:r w:rsidRPr="00B86BB5">
              <w:rPr>
                <w:rFonts w:eastAsiaTheme="minorEastAsia"/>
                <w:sz w:val="24"/>
              </w:rPr>
              <w:t>Betydelse</w:t>
            </w:r>
          </w:p>
        </w:tc>
      </w:tr>
      <w:tr w:rsidR="00274F2E" w:rsidRPr="000D2602" w14:paraId="1680DCF0" w14:textId="77777777" w:rsidTr="001021C4">
        <w:tc>
          <w:tcPr>
            <w:tcW w:w="2772" w:type="dxa"/>
            <w:shd w:val="clear" w:color="auto" w:fill="FFFFFF" w:themeFill="background1"/>
          </w:tcPr>
          <w:p w14:paraId="4B99AC8A" w14:textId="77777777" w:rsidR="00274F2E" w:rsidRPr="00B86BB5" w:rsidRDefault="00274F2E" w:rsidP="001021C4">
            <w:pPr>
              <w:rPr>
                <w:rFonts w:eastAsiaTheme="minorEastAsia"/>
              </w:rPr>
            </w:pPr>
            <w:r>
              <w:rPr>
                <w:rFonts w:eastAsiaTheme="minorEastAsia"/>
              </w:rPr>
              <w:t>Dataskyddsombud</w:t>
            </w:r>
          </w:p>
        </w:tc>
        <w:tc>
          <w:tcPr>
            <w:tcW w:w="6692" w:type="dxa"/>
            <w:shd w:val="clear" w:color="auto" w:fill="FFFFFF" w:themeFill="background1"/>
          </w:tcPr>
          <w:p w14:paraId="617D144E" w14:textId="77777777" w:rsidR="00274F2E" w:rsidRPr="00B86BB5" w:rsidRDefault="00274F2E" w:rsidP="001021C4">
            <w:pPr>
              <w:rPr>
                <w:rFonts w:eastAsiaTheme="minorEastAsia"/>
              </w:rPr>
            </w:pPr>
            <w:r w:rsidRPr="007F42C5">
              <w:rPr>
                <w:rFonts w:cs="Helvetica"/>
              </w:rPr>
              <w:t>Ombudets roll är att kontrollera att dataskyddsförordningen (GDPR) följs inom organi</w:t>
            </w:r>
            <w:r>
              <w:rPr>
                <w:rFonts w:cs="Helvetica"/>
              </w:rPr>
              <w:t xml:space="preserve">sationen genom att </w:t>
            </w:r>
            <w:r w:rsidRPr="007F42C5">
              <w:rPr>
                <w:rFonts w:cs="Helvetica"/>
              </w:rPr>
              <w:t xml:space="preserve">utföra kontroller och informationsinsatser. </w:t>
            </w:r>
          </w:p>
        </w:tc>
      </w:tr>
      <w:tr w:rsidR="00274F2E" w:rsidRPr="000D2602" w14:paraId="00567822" w14:textId="77777777" w:rsidTr="001021C4">
        <w:tc>
          <w:tcPr>
            <w:tcW w:w="2772" w:type="dxa"/>
            <w:shd w:val="clear" w:color="auto" w:fill="FFFFFF" w:themeFill="background1"/>
          </w:tcPr>
          <w:p w14:paraId="68A8AC8A" w14:textId="77777777" w:rsidR="00274F2E" w:rsidRDefault="00274F2E" w:rsidP="001021C4">
            <w:pPr>
              <w:rPr>
                <w:rFonts w:eastAsiaTheme="minorEastAsia"/>
              </w:rPr>
            </w:pPr>
            <w:r>
              <w:rPr>
                <w:rFonts w:eastAsiaTheme="minorEastAsia"/>
              </w:rPr>
              <w:t xml:space="preserve">Personuppgiftsansvarig </w:t>
            </w:r>
          </w:p>
          <w:p w14:paraId="29F023AB" w14:textId="77777777" w:rsidR="00274F2E" w:rsidRDefault="00274F2E" w:rsidP="001021C4">
            <w:pPr>
              <w:rPr>
                <w:rFonts w:eastAsiaTheme="minorEastAsia"/>
              </w:rPr>
            </w:pPr>
          </w:p>
        </w:tc>
        <w:tc>
          <w:tcPr>
            <w:tcW w:w="6692" w:type="dxa"/>
            <w:shd w:val="clear" w:color="auto" w:fill="FFFFFF" w:themeFill="background1"/>
          </w:tcPr>
          <w:p w14:paraId="7C95226C" w14:textId="4E0C5E20" w:rsidR="00274F2E" w:rsidRPr="001A0C14" w:rsidRDefault="00274F2E" w:rsidP="001021C4">
            <w:pPr>
              <w:rPr>
                <w:rFonts w:cs="Helvetica"/>
              </w:rPr>
            </w:pPr>
            <w:r w:rsidRPr="001A0C14">
              <w:rPr>
                <w:rFonts w:cs="Helvetica"/>
                <w:iCs/>
              </w:rPr>
              <w:t>Juridisk person, off</w:t>
            </w:r>
            <w:r>
              <w:rPr>
                <w:rFonts w:cs="Helvetica"/>
                <w:iCs/>
              </w:rPr>
              <w:t xml:space="preserve">entlig </w:t>
            </w:r>
            <w:r w:rsidRPr="001A0C14">
              <w:rPr>
                <w:rFonts w:cs="Helvetica"/>
                <w:iCs/>
              </w:rPr>
              <w:t xml:space="preserve">myndighet, institution eller annat organ som ensamt eller tillsammans med andra bestämmer ÄNDAMÅLEN med behandling av personuppgifter. Ansvarar gentemot de registrerade och myndigheter. </w:t>
            </w:r>
            <w:r>
              <w:rPr>
                <w:rFonts w:cs="Helvetica"/>
                <w:iCs/>
              </w:rPr>
              <w:t xml:space="preserve">I detta fall </w:t>
            </w:r>
            <w:r w:rsidRPr="001A0C14">
              <w:rPr>
                <w:rFonts w:cs="Helvetica"/>
                <w:iCs/>
              </w:rPr>
              <w:t>Näsets Läkargrupp</w:t>
            </w:r>
            <w:r>
              <w:rPr>
                <w:rFonts w:cs="Helvetica"/>
                <w:iCs/>
              </w:rPr>
              <w:t>.</w:t>
            </w:r>
          </w:p>
        </w:tc>
      </w:tr>
      <w:tr w:rsidR="00274F2E" w:rsidRPr="000D2602" w14:paraId="00B11A52" w14:textId="77777777" w:rsidTr="001021C4">
        <w:tc>
          <w:tcPr>
            <w:tcW w:w="2772" w:type="dxa"/>
            <w:shd w:val="clear" w:color="auto" w:fill="FFFFFF" w:themeFill="background1"/>
          </w:tcPr>
          <w:p w14:paraId="104B5D3D" w14:textId="77777777" w:rsidR="00274F2E" w:rsidRDefault="00274F2E" w:rsidP="001021C4">
            <w:pPr>
              <w:rPr>
                <w:rFonts w:eastAsiaTheme="minorEastAsia"/>
              </w:rPr>
            </w:pPr>
            <w:r>
              <w:rPr>
                <w:rFonts w:eastAsiaTheme="minorEastAsia"/>
              </w:rPr>
              <w:t>Personuppgiftsbiträde</w:t>
            </w:r>
          </w:p>
        </w:tc>
        <w:tc>
          <w:tcPr>
            <w:tcW w:w="6692" w:type="dxa"/>
            <w:shd w:val="clear" w:color="auto" w:fill="FFFFFF" w:themeFill="background1"/>
          </w:tcPr>
          <w:p w14:paraId="36449912" w14:textId="77777777" w:rsidR="00274F2E" w:rsidRPr="001A0C14" w:rsidRDefault="00274F2E" w:rsidP="001021C4">
            <w:pPr>
              <w:rPr>
                <w:rFonts w:cs="Helvetica"/>
              </w:rPr>
            </w:pPr>
            <w:r w:rsidRPr="001A0C14">
              <w:rPr>
                <w:rFonts w:cs="Helvetica"/>
                <w:iCs/>
              </w:rPr>
              <w:t>Den som behandlar personuppgifter för den personuppgiftsansvariges räkning.</w:t>
            </w:r>
            <w:r>
              <w:rPr>
                <w:rFonts w:cs="Helvetica"/>
                <w:iCs/>
              </w:rPr>
              <w:t xml:space="preserve"> Tex IT-leverantör.</w:t>
            </w:r>
          </w:p>
        </w:tc>
      </w:tr>
      <w:tr w:rsidR="00274F2E" w:rsidRPr="00B45C35" w14:paraId="0F62C95D" w14:textId="77777777" w:rsidTr="001021C4">
        <w:tc>
          <w:tcPr>
            <w:tcW w:w="2772" w:type="dxa"/>
          </w:tcPr>
          <w:p w14:paraId="254B6C1F" w14:textId="77777777" w:rsidR="00274F2E" w:rsidRPr="00B86BB5" w:rsidRDefault="00274F2E" w:rsidP="001021C4">
            <w:pPr>
              <w:rPr>
                <w:rFonts w:eastAsiaTheme="minorEastAsia"/>
                <w:sz w:val="24"/>
              </w:rPr>
            </w:pPr>
            <w:r w:rsidRPr="00B86BB5">
              <w:rPr>
                <w:rFonts w:eastAsiaTheme="minorEastAsia"/>
                <w:sz w:val="24"/>
              </w:rPr>
              <w:t>Personuppgift</w:t>
            </w:r>
          </w:p>
        </w:tc>
        <w:tc>
          <w:tcPr>
            <w:tcW w:w="6692" w:type="dxa"/>
          </w:tcPr>
          <w:p w14:paraId="597F9ACE" w14:textId="77777777" w:rsidR="00274F2E" w:rsidRPr="00B86BB5" w:rsidRDefault="00274F2E" w:rsidP="001021C4">
            <w:pPr>
              <w:rPr>
                <w:rFonts w:eastAsiaTheme="minorEastAsia"/>
                <w:sz w:val="24"/>
              </w:rPr>
            </w:pPr>
            <w:r w:rsidRPr="00B86BB5">
              <w:rPr>
                <w:rFonts w:eastAsiaTheme="minorEastAsia"/>
                <w:sz w:val="24"/>
              </w:rPr>
              <w:t>En personuppgift är all slags information som direkt eller indirekt kan hänföras till en fysisk person som är i livet.</w:t>
            </w:r>
          </w:p>
        </w:tc>
      </w:tr>
      <w:tr w:rsidR="00274F2E" w:rsidRPr="00B45C35" w14:paraId="3EBE38F5" w14:textId="77777777" w:rsidTr="001021C4">
        <w:tc>
          <w:tcPr>
            <w:tcW w:w="2772" w:type="dxa"/>
          </w:tcPr>
          <w:p w14:paraId="5BD39B99" w14:textId="77777777" w:rsidR="00274F2E" w:rsidRPr="00B86BB5" w:rsidRDefault="00274F2E" w:rsidP="001021C4">
            <w:pPr>
              <w:rPr>
                <w:rFonts w:eastAsiaTheme="minorEastAsia"/>
                <w:sz w:val="24"/>
              </w:rPr>
            </w:pPr>
            <w:r w:rsidRPr="00B86BB5">
              <w:rPr>
                <w:rFonts w:eastAsiaTheme="minorEastAsia"/>
                <w:sz w:val="24"/>
              </w:rPr>
              <w:t>Registrerad</w:t>
            </w:r>
          </w:p>
        </w:tc>
        <w:tc>
          <w:tcPr>
            <w:tcW w:w="6692" w:type="dxa"/>
          </w:tcPr>
          <w:p w14:paraId="600519DE" w14:textId="77777777" w:rsidR="00274F2E" w:rsidRPr="00B86BB5" w:rsidRDefault="00274F2E" w:rsidP="001021C4">
            <w:pPr>
              <w:rPr>
                <w:rFonts w:eastAsiaTheme="minorEastAsia"/>
                <w:sz w:val="24"/>
              </w:rPr>
            </w:pPr>
            <w:r w:rsidRPr="00B86BB5">
              <w:rPr>
                <w:rFonts w:eastAsiaTheme="minorEastAsia"/>
                <w:sz w:val="24"/>
              </w:rPr>
              <w:t>Den som en personuppgift avser, det vill säga den fysiska person som direkt eller indirekt kan identifieras genom personuppgifterna i ett register.</w:t>
            </w:r>
          </w:p>
        </w:tc>
      </w:tr>
      <w:tr w:rsidR="00274F2E" w:rsidRPr="00CF7E14" w14:paraId="64E7C3D7" w14:textId="77777777" w:rsidTr="001021C4">
        <w:tc>
          <w:tcPr>
            <w:tcW w:w="2772" w:type="dxa"/>
          </w:tcPr>
          <w:p w14:paraId="229BEAA5" w14:textId="77777777" w:rsidR="00274F2E" w:rsidRPr="00B86BB5" w:rsidRDefault="00274F2E" w:rsidP="001021C4">
            <w:pPr>
              <w:rPr>
                <w:rFonts w:eastAsiaTheme="minorEastAsia"/>
                <w:sz w:val="24"/>
              </w:rPr>
            </w:pPr>
            <w:r w:rsidRPr="00B86BB5">
              <w:rPr>
                <w:rFonts w:eastAsiaTheme="minorEastAsia"/>
                <w:sz w:val="24"/>
              </w:rPr>
              <w:lastRenderedPageBreak/>
              <w:t>Personuppgiftsbehandling</w:t>
            </w:r>
          </w:p>
        </w:tc>
        <w:tc>
          <w:tcPr>
            <w:tcW w:w="6692" w:type="dxa"/>
          </w:tcPr>
          <w:p w14:paraId="52857509" w14:textId="1C150D7C" w:rsidR="00274F2E" w:rsidRPr="00B86BB5" w:rsidRDefault="00274F2E" w:rsidP="001021C4">
            <w:pPr>
              <w:rPr>
                <w:rFonts w:eastAsiaTheme="minorEastAsia"/>
                <w:sz w:val="24"/>
              </w:rPr>
            </w:pPr>
            <w:r w:rsidRPr="00B86BB5">
              <w:rPr>
                <w:rFonts w:eastAsiaTheme="minorEastAsia"/>
                <w:sz w:val="24"/>
              </w:rPr>
              <w:t>En åtgärd eller kombination av åtgärder beträffande personuppgifter – oberoende av om de utförs automatiserat eller ej</w:t>
            </w:r>
            <w:r w:rsidR="00717152">
              <w:rPr>
                <w:rFonts w:eastAsiaTheme="minorEastAsia"/>
                <w:sz w:val="24"/>
              </w:rPr>
              <w:t xml:space="preserve"> - </w:t>
            </w:r>
            <w:r w:rsidRPr="00B86BB5">
              <w:rPr>
                <w:rFonts w:eastAsiaTheme="minorEastAsia"/>
                <w:sz w:val="24"/>
              </w:rPr>
              <w:t>såsom insamling, registrering, organisering och strukturering.</w:t>
            </w:r>
          </w:p>
        </w:tc>
      </w:tr>
    </w:tbl>
    <w:p w14:paraId="2A510CB0" w14:textId="77777777" w:rsidR="00274F2E" w:rsidRDefault="00274F2E" w:rsidP="00274F2E"/>
    <w:p w14:paraId="02607FE7" w14:textId="77777777" w:rsidR="00274F2E" w:rsidRDefault="00274F2E" w:rsidP="00274F2E">
      <w:pPr>
        <w:pStyle w:val="Listapunkt"/>
        <w:numPr>
          <w:ilvl w:val="0"/>
          <w:numId w:val="0"/>
        </w:numPr>
        <w:spacing w:line="276" w:lineRule="auto"/>
        <w:ind w:left="360" w:right="-1419" w:hanging="360"/>
        <w:rPr>
          <w:bCs/>
        </w:rPr>
      </w:pPr>
    </w:p>
    <w:p w14:paraId="4B176ABA" w14:textId="77777777" w:rsidR="00276F34" w:rsidRDefault="00CB2D50" w:rsidP="00276F34">
      <w:pPr>
        <w:pStyle w:val="Rubrik1"/>
      </w:pPr>
      <w:r>
        <w:t>11</w:t>
      </w:r>
      <w:r w:rsidR="00276F34">
        <w:t xml:space="preserve">      </w:t>
      </w:r>
      <w:r w:rsidR="00276F34">
        <w:tab/>
        <w:t>Kontaktuppgifter</w:t>
      </w:r>
    </w:p>
    <w:p w14:paraId="5C66490C" w14:textId="77777777" w:rsidR="00276F34" w:rsidRDefault="00276F34" w:rsidP="00276F34">
      <w:pPr>
        <w:pStyle w:val="Listapunkt"/>
        <w:numPr>
          <w:ilvl w:val="0"/>
          <w:numId w:val="0"/>
        </w:numPr>
        <w:spacing w:line="276" w:lineRule="auto"/>
        <w:ind w:left="360" w:right="-1419" w:hanging="360"/>
        <w:rPr>
          <w:bCs/>
        </w:rPr>
      </w:pPr>
    </w:p>
    <w:p w14:paraId="5B0D3C48" w14:textId="77777777" w:rsidR="00276F34" w:rsidRDefault="00276F34" w:rsidP="00276F34">
      <w:pPr>
        <w:pStyle w:val="Listapunkt"/>
        <w:numPr>
          <w:ilvl w:val="0"/>
          <w:numId w:val="0"/>
        </w:numPr>
        <w:spacing w:line="276" w:lineRule="auto"/>
        <w:ind w:left="360" w:right="-1419" w:hanging="360"/>
        <w:rPr>
          <w:bCs/>
        </w:rPr>
      </w:pPr>
      <w:r>
        <w:rPr>
          <w:bCs/>
        </w:rPr>
        <w:t xml:space="preserve">Vid frågor kring policyn eller vid andra önskemål avseende personuppgifter, vänligen kontakta </w:t>
      </w:r>
    </w:p>
    <w:p w14:paraId="25CE77B7" w14:textId="77777777" w:rsidR="00276F34" w:rsidRDefault="00276F34" w:rsidP="00177201">
      <w:pPr>
        <w:pStyle w:val="Listapunkt"/>
        <w:numPr>
          <w:ilvl w:val="0"/>
          <w:numId w:val="0"/>
        </w:numPr>
        <w:spacing w:line="276" w:lineRule="auto"/>
        <w:ind w:left="360" w:right="-1419" w:hanging="360"/>
        <w:rPr>
          <w:bCs/>
        </w:rPr>
      </w:pPr>
      <w:r>
        <w:rPr>
          <w:bCs/>
        </w:rPr>
        <w:t>Näsets Läkargrupps dataskyddsombud:</w:t>
      </w:r>
      <w:r w:rsidR="00177201">
        <w:rPr>
          <w:bCs/>
        </w:rPr>
        <w:t xml:space="preserve"> </w:t>
      </w:r>
      <w:hyperlink r:id="rId7" w:history="1">
        <w:r w:rsidR="00E55B3E" w:rsidRPr="00011A74">
          <w:rPr>
            <w:rStyle w:val="Hyperlnk"/>
            <w:bCs/>
          </w:rPr>
          <w:t>dataskyddsombud@nlg.nu</w:t>
        </w:r>
      </w:hyperlink>
    </w:p>
    <w:p w14:paraId="7CD36DFC" w14:textId="77777777" w:rsidR="00E55B3E" w:rsidRPr="00274F2E" w:rsidRDefault="00E55B3E" w:rsidP="00276F34">
      <w:pPr>
        <w:pStyle w:val="Listapunkt"/>
        <w:numPr>
          <w:ilvl w:val="0"/>
          <w:numId w:val="0"/>
        </w:numPr>
        <w:spacing w:line="276" w:lineRule="auto"/>
        <w:ind w:left="360" w:right="-1419" w:hanging="360"/>
        <w:rPr>
          <w:bCs/>
        </w:rPr>
      </w:pPr>
    </w:p>
    <w:sectPr w:rsidR="00E55B3E" w:rsidRPr="00274F2E" w:rsidSect="00E55B3E">
      <w:headerReference w:type="even" r:id="rId8"/>
      <w:headerReference w:type="default" r:id="rId9"/>
      <w:footerReference w:type="even" r:id="rId10"/>
      <w:footerReference w:type="default" r:id="rId11"/>
      <w:headerReference w:type="first" r:id="rId12"/>
      <w:footerReference w:type="first" r:id="rId13"/>
      <w:pgSz w:w="11906" w:h="16838"/>
      <w:pgMar w:top="993" w:right="1700"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3120" w14:textId="77777777" w:rsidR="005C7B4D" w:rsidRDefault="005C7B4D" w:rsidP="003D5570">
      <w:r>
        <w:separator/>
      </w:r>
    </w:p>
  </w:endnote>
  <w:endnote w:type="continuationSeparator" w:id="0">
    <w:p w14:paraId="79CD796C" w14:textId="77777777" w:rsidR="005C7B4D" w:rsidRDefault="005C7B4D" w:rsidP="003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47EC" w14:textId="77777777" w:rsidR="00177182" w:rsidRDefault="001771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FD3E" w14:textId="3F7810BC" w:rsidR="002D37C0" w:rsidRDefault="002D37C0">
    <w:pPr>
      <w:pStyle w:val="Sidfot"/>
      <w:pBdr>
        <w:top w:val="thinThickSmallGap" w:sz="24" w:space="1" w:color="622423" w:themeColor="accent2" w:themeShade="7F"/>
      </w:pBdr>
      <w:rPr>
        <w:rFonts w:asciiTheme="majorHAnsi" w:hAnsiTheme="majorHAnsi"/>
      </w:rPr>
    </w:pPr>
    <w:r>
      <w:rPr>
        <w:rFonts w:asciiTheme="majorHAnsi" w:hAnsiTheme="majorHAnsi"/>
      </w:rPr>
      <w:t>Nä</w:t>
    </w:r>
    <w:r w:rsidR="00C134B9">
      <w:rPr>
        <w:rFonts w:asciiTheme="majorHAnsi" w:hAnsiTheme="majorHAnsi"/>
      </w:rPr>
      <w:t xml:space="preserve">sets Läkargrupp/ </w:t>
    </w:r>
    <w:r w:rsidR="00652F1A">
      <w:rPr>
        <w:rFonts w:asciiTheme="majorHAnsi" w:hAnsiTheme="majorHAnsi"/>
      </w:rPr>
      <w:t>ARO/Or</w:t>
    </w:r>
    <w:r w:rsidR="00AD7A7B">
      <w:rPr>
        <w:rFonts w:asciiTheme="majorHAnsi" w:hAnsiTheme="majorHAnsi"/>
      </w:rPr>
      <w:t>i</w:t>
    </w:r>
    <w:r w:rsidR="00652F1A">
      <w:rPr>
        <w:rFonts w:asciiTheme="majorHAnsi" w:hAnsiTheme="majorHAnsi"/>
      </w:rPr>
      <w:t xml:space="preserve">ginalversion 2018/ </w:t>
    </w:r>
    <w:r w:rsidR="00177182">
      <w:rPr>
        <w:rFonts w:asciiTheme="majorHAnsi" w:hAnsiTheme="majorHAnsi"/>
      </w:rPr>
      <w:t>U</w:t>
    </w:r>
    <w:r w:rsidR="00652F1A">
      <w:rPr>
        <w:rFonts w:asciiTheme="majorHAnsi" w:hAnsiTheme="majorHAnsi"/>
      </w:rPr>
      <w:t xml:space="preserve">ppdaterad </w:t>
    </w:r>
    <w:r w:rsidR="00036092">
      <w:rPr>
        <w:rFonts w:asciiTheme="majorHAnsi" w:hAnsiTheme="majorHAnsi"/>
      </w:rPr>
      <w:t>2022-06-27</w:t>
    </w:r>
  </w:p>
  <w:p w14:paraId="7A811693" w14:textId="77777777" w:rsidR="0067394F" w:rsidRDefault="0067394F" w:rsidP="003E088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6E43" w14:textId="77777777" w:rsidR="00177182" w:rsidRDefault="001771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FDE4" w14:textId="77777777" w:rsidR="005C7B4D" w:rsidRDefault="005C7B4D" w:rsidP="003D5570">
      <w:r>
        <w:separator/>
      </w:r>
    </w:p>
  </w:footnote>
  <w:footnote w:type="continuationSeparator" w:id="0">
    <w:p w14:paraId="00D537CD" w14:textId="77777777" w:rsidR="005C7B4D" w:rsidRDefault="005C7B4D" w:rsidP="003D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E088" w14:textId="77777777" w:rsidR="00177182" w:rsidRDefault="001771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B2AB" w14:textId="77777777" w:rsidR="00177182" w:rsidRDefault="0017718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0A47" w14:textId="77777777" w:rsidR="00177182" w:rsidRDefault="001771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D2"/>
    <w:multiLevelType w:val="hybridMultilevel"/>
    <w:tmpl w:val="5C721590"/>
    <w:lvl w:ilvl="0" w:tplc="041D0001">
      <w:start w:val="1"/>
      <w:numFmt w:val="bullet"/>
      <w:lvlText w:val=""/>
      <w:lvlJc w:val="left"/>
      <w:pPr>
        <w:ind w:left="1222" w:hanging="360"/>
      </w:pPr>
      <w:rPr>
        <w:rFonts w:ascii="Symbol" w:hAnsi="Symbol" w:hint="default"/>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1" w15:restartNumberingAfterBreak="0">
    <w:nsid w:val="130E2776"/>
    <w:multiLevelType w:val="hybridMultilevel"/>
    <w:tmpl w:val="142C60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A32004"/>
    <w:multiLevelType w:val="hybridMultilevel"/>
    <w:tmpl w:val="5060CC94"/>
    <w:lvl w:ilvl="0" w:tplc="20F257DE">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E62806"/>
    <w:multiLevelType w:val="hybridMultilevel"/>
    <w:tmpl w:val="2EB08124"/>
    <w:lvl w:ilvl="0" w:tplc="049AF420">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E07CA"/>
    <w:multiLevelType w:val="hybridMultilevel"/>
    <w:tmpl w:val="EBC8DB36"/>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5" w15:restartNumberingAfterBreak="0">
    <w:nsid w:val="280916B4"/>
    <w:multiLevelType w:val="hybridMultilevel"/>
    <w:tmpl w:val="E9F619FA"/>
    <w:lvl w:ilvl="0" w:tplc="20F257DE">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642292"/>
    <w:multiLevelType w:val="hybridMultilevel"/>
    <w:tmpl w:val="F2204E4C"/>
    <w:lvl w:ilvl="0" w:tplc="FEE64582">
      <w:start w:val="6"/>
      <w:numFmt w:val="decimal"/>
      <w:lvlText w:val="%1"/>
      <w:lvlJc w:val="left"/>
      <w:pPr>
        <w:ind w:left="720" w:hanging="360"/>
      </w:pPr>
      <w:rPr>
        <w:rFonts w:ascii="Times New Roman" w:eastAsia="Times New Roman" w:hAnsi="Times New Roman" w:cs="Times New Roman" w:hint="default"/>
        <w:b w:val="0"/>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EB7ABF"/>
    <w:multiLevelType w:val="hybridMultilevel"/>
    <w:tmpl w:val="A342A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264CC2"/>
    <w:multiLevelType w:val="hybridMultilevel"/>
    <w:tmpl w:val="D396D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E70D65"/>
    <w:multiLevelType w:val="hybridMultilevel"/>
    <w:tmpl w:val="240C46A4"/>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0" w15:restartNumberingAfterBreak="0">
    <w:nsid w:val="3A00415D"/>
    <w:multiLevelType w:val="hybridMultilevel"/>
    <w:tmpl w:val="CAD036DA"/>
    <w:lvl w:ilvl="0" w:tplc="F5044B78">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3D0579"/>
    <w:multiLevelType w:val="hybridMultilevel"/>
    <w:tmpl w:val="00DA2078"/>
    <w:lvl w:ilvl="0" w:tplc="20F257DE">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34E3E6A"/>
    <w:multiLevelType w:val="hybridMultilevel"/>
    <w:tmpl w:val="68F299A6"/>
    <w:lvl w:ilvl="0" w:tplc="C562F7AE">
      <w:start w:val="6"/>
      <w:numFmt w:val="decimal"/>
      <w:lvlText w:val="%1"/>
      <w:lvlJc w:val="left"/>
      <w:pPr>
        <w:ind w:left="791" w:hanging="360"/>
      </w:pPr>
      <w:rPr>
        <w:rFonts w:hint="default"/>
      </w:rPr>
    </w:lvl>
    <w:lvl w:ilvl="1" w:tplc="041D0019" w:tentative="1">
      <w:start w:val="1"/>
      <w:numFmt w:val="lowerLetter"/>
      <w:lvlText w:val="%2."/>
      <w:lvlJc w:val="left"/>
      <w:pPr>
        <w:ind w:left="1511" w:hanging="360"/>
      </w:pPr>
    </w:lvl>
    <w:lvl w:ilvl="2" w:tplc="041D001B" w:tentative="1">
      <w:start w:val="1"/>
      <w:numFmt w:val="lowerRoman"/>
      <w:lvlText w:val="%3."/>
      <w:lvlJc w:val="right"/>
      <w:pPr>
        <w:ind w:left="2231" w:hanging="180"/>
      </w:pPr>
    </w:lvl>
    <w:lvl w:ilvl="3" w:tplc="041D000F" w:tentative="1">
      <w:start w:val="1"/>
      <w:numFmt w:val="decimal"/>
      <w:lvlText w:val="%4."/>
      <w:lvlJc w:val="left"/>
      <w:pPr>
        <w:ind w:left="2951" w:hanging="360"/>
      </w:pPr>
    </w:lvl>
    <w:lvl w:ilvl="4" w:tplc="041D0019" w:tentative="1">
      <w:start w:val="1"/>
      <w:numFmt w:val="lowerLetter"/>
      <w:lvlText w:val="%5."/>
      <w:lvlJc w:val="left"/>
      <w:pPr>
        <w:ind w:left="3671" w:hanging="360"/>
      </w:pPr>
    </w:lvl>
    <w:lvl w:ilvl="5" w:tplc="041D001B" w:tentative="1">
      <w:start w:val="1"/>
      <w:numFmt w:val="lowerRoman"/>
      <w:lvlText w:val="%6."/>
      <w:lvlJc w:val="right"/>
      <w:pPr>
        <w:ind w:left="4391" w:hanging="180"/>
      </w:pPr>
    </w:lvl>
    <w:lvl w:ilvl="6" w:tplc="041D000F" w:tentative="1">
      <w:start w:val="1"/>
      <w:numFmt w:val="decimal"/>
      <w:lvlText w:val="%7."/>
      <w:lvlJc w:val="left"/>
      <w:pPr>
        <w:ind w:left="5111" w:hanging="360"/>
      </w:pPr>
    </w:lvl>
    <w:lvl w:ilvl="7" w:tplc="041D0019" w:tentative="1">
      <w:start w:val="1"/>
      <w:numFmt w:val="lowerLetter"/>
      <w:lvlText w:val="%8."/>
      <w:lvlJc w:val="left"/>
      <w:pPr>
        <w:ind w:left="5831" w:hanging="360"/>
      </w:pPr>
    </w:lvl>
    <w:lvl w:ilvl="8" w:tplc="041D001B" w:tentative="1">
      <w:start w:val="1"/>
      <w:numFmt w:val="lowerRoman"/>
      <w:lvlText w:val="%9."/>
      <w:lvlJc w:val="right"/>
      <w:pPr>
        <w:ind w:left="6551" w:hanging="180"/>
      </w:pPr>
    </w:lvl>
  </w:abstractNum>
  <w:abstractNum w:abstractNumId="13" w15:restartNumberingAfterBreak="0">
    <w:nsid w:val="445526C6"/>
    <w:multiLevelType w:val="hybridMultilevel"/>
    <w:tmpl w:val="C92E78D8"/>
    <w:lvl w:ilvl="0" w:tplc="95182A6C">
      <w:start w:val="6"/>
      <w:numFmt w:val="decimal"/>
      <w:lvlText w:val="%1"/>
      <w:lvlJc w:val="left"/>
      <w:pPr>
        <w:ind w:left="720" w:hanging="360"/>
      </w:pPr>
      <w:rPr>
        <w:rFonts w:ascii="Times New Roman" w:eastAsia="Times New Roman" w:hAnsi="Times New Roman" w:cs="Times New Roman" w:hint="default"/>
        <w:b w:val="0"/>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884380"/>
    <w:multiLevelType w:val="hybridMultilevel"/>
    <w:tmpl w:val="8168D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E93A91"/>
    <w:multiLevelType w:val="hybridMultilevel"/>
    <w:tmpl w:val="52E6DCCC"/>
    <w:lvl w:ilvl="0" w:tplc="C12C4F1C">
      <w:start w:val="72"/>
      <w:numFmt w:val="decimal"/>
      <w:lvlText w:val="%1"/>
      <w:lvlJc w:val="left"/>
      <w:pPr>
        <w:ind w:left="862" w:hanging="360"/>
      </w:pPr>
      <w:rPr>
        <w:rFonts w:hint="default"/>
      </w:r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16" w15:restartNumberingAfterBreak="0">
    <w:nsid w:val="5CBD7C75"/>
    <w:multiLevelType w:val="hybridMultilevel"/>
    <w:tmpl w:val="C5A043E6"/>
    <w:lvl w:ilvl="0" w:tplc="E71476B4">
      <w:start w:val="1"/>
      <w:numFmt w:val="decimal"/>
      <w:lvlText w:val="%1"/>
      <w:lvlJc w:val="left"/>
      <w:pPr>
        <w:ind w:left="1110" w:hanging="39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5F9A6184"/>
    <w:multiLevelType w:val="hybridMultilevel"/>
    <w:tmpl w:val="A2760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9E673A"/>
    <w:multiLevelType w:val="hybridMultilevel"/>
    <w:tmpl w:val="60E6C5C8"/>
    <w:lvl w:ilvl="0" w:tplc="E71476B4">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41B2ACC"/>
    <w:multiLevelType w:val="hybridMultilevel"/>
    <w:tmpl w:val="03DEC9A4"/>
    <w:lvl w:ilvl="0" w:tplc="20F257DE">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8573A1"/>
    <w:multiLevelType w:val="hybridMultilevel"/>
    <w:tmpl w:val="88CEDF74"/>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1" w15:restartNumberingAfterBreak="0">
    <w:nsid w:val="66384ABA"/>
    <w:multiLevelType w:val="hybridMultilevel"/>
    <w:tmpl w:val="CE2ABCA4"/>
    <w:lvl w:ilvl="0" w:tplc="3E06C532">
      <w:start w:val="1"/>
      <w:numFmt w:val="bullet"/>
      <w:pStyle w:val="Listapunkt"/>
      <w:lvlText w:val=""/>
      <w:lvlJc w:val="left"/>
      <w:pPr>
        <w:ind w:left="502"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2" w15:restartNumberingAfterBreak="0">
    <w:nsid w:val="6C5B3974"/>
    <w:multiLevelType w:val="hybridMultilevel"/>
    <w:tmpl w:val="9C560BA6"/>
    <w:lvl w:ilvl="0" w:tplc="F9667178">
      <w:start w:val="7"/>
      <w:numFmt w:val="decimal"/>
      <w:lvlText w:val="%1"/>
      <w:lvlJc w:val="left"/>
      <w:pPr>
        <w:ind w:left="862" w:hanging="360"/>
      </w:pPr>
      <w:rPr>
        <w:rFonts w:hint="default"/>
      </w:rPr>
    </w:lvl>
    <w:lvl w:ilvl="1" w:tplc="041D0019">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23" w15:restartNumberingAfterBreak="0">
    <w:nsid w:val="73572F93"/>
    <w:multiLevelType w:val="hybridMultilevel"/>
    <w:tmpl w:val="60785468"/>
    <w:lvl w:ilvl="0" w:tplc="20F257DE">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C26110D"/>
    <w:multiLevelType w:val="hybridMultilevel"/>
    <w:tmpl w:val="B0AC25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667A8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15082272">
    <w:abstractNumId w:val="25"/>
  </w:num>
  <w:num w:numId="2" w16cid:durableId="90706078">
    <w:abstractNumId w:val="21"/>
  </w:num>
  <w:num w:numId="3" w16cid:durableId="1737431227">
    <w:abstractNumId w:val="24"/>
  </w:num>
  <w:num w:numId="4" w16cid:durableId="1807771210">
    <w:abstractNumId w:val="9"/>
  </w:num>
  <w:num w:numId="5" w16cid:durableId="1078289175">
    <w:abstractNumId w:val="17"/>
  </w:num>
  <w:num w:numId="6" w16cid:durableId="1106655646">
    <w:abstractNumId w:val="12"/>
  </w:num>
  <w:num w:numId="7" w16cid:durableId="164444782">
    <w:abstractNumId w:val="13"/>
  </w:num>
  <w:num w:numId="8" w16cid:durableId="1260287700">
    <w:abstractNumId w:val="3"/>
  </w:num>
  <w:num w:numId="9" w16cid:durableId="347104929">
    <w:abstractNumId w:val="10"/>
  </w:num>
  <w:num w:numId="10" w16cid:durableId="113526438">
    <w:abstractNumId w:val="22"/>
  </w:num>
  <w:num w:numId="11" w16cid:durableId="1460804085">
    <w:abstractNumId w:val="0"/>
  </w:num>
  <w:num w:numId="12" w16cid:durableId="1091271194">
    <w:abstractNumId w:val="15"/>
  </w:num>
  <w:num w:numId="13" w16cid:durableId="1272202419">
    <w:abstractNumId w:val="20"/>
  </w:num>
  <w:num w:numId="14" w16cid:durableId="1684823416">
    <w:abstractNumId w:val="4"/>
  </w:num>
  <w:num w:numId="15" w16cid:durableId="728918462">
    <w:abstractNumId w:val="7"/>
  </w:num>
  <w:num w:numId="16" w16cid:durableId="336230225">
    <w:abstractNumId w:val="14"/>
  </w:num>
  <w:num w:numId="17" w16cid:durableId="1364482066">
    <w:abstractNumId w:val="8"/>
  </w:num>
  <w:num w:numId="18" w16cid:durableId="341670646">
    <w:abstractNumId w:val="2"/>
  </w:num>
  <w:num w:numId="19" w16cid:durableId="957176574">
    <w:abstractNumId w:val="19"/>
  </w:num>
  <w:num w:numId="20" w16cid:durableId="960068208">
    <w:abstractNumId w:val="6"/>
  </w:num>
  <w:num w:numId="21" w16cid:durableId="670371465">
    <w:abstractNumId w:val="5"/>
  </w:num>
  <w:num w:numId="22" w16cid:durableId="1290280707">
    <w:abstractNumId w:val="23"/>
  </w:num>
  <w:num w:numId="23" w16cid:durableId="1729068415">
    <w:abstractNumId w:val="11"/>
  </w:num>
  <w:num w:numId="24" w16cid:durableId="1823352263">
    <w:abstractNumId w:val="1"/>
  </w:num>
  <w:num w:numId="25" w16cid:durableId="1241719564">
    <w:abstractNumId w:val="18"/>
  </w:num>
  <w:num w:numId="26" w16cid:durableId="10004726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84B"/>
    <w:rsid w:val="00007921"/>
    <w:rsid w:val="00030179"/>
    <w:rsid w:val="00036092"/>
    <w:rsid w:val="000400CA"/>
    <w:rsid w:val="00054998"/>
    <w:rsid w:val="00067A18"/>
    <w:rsid w:val="00076A5C"/>
    <w:rsid w:val="00096270"/>
    <w:rsid w:val="000A5AD5"/>
    <w:rsid w:val="000C212F"/>
    <w:rsid w:val="000E7BD8"/>
    <w:rsid w:val="0013141B"/>
    <w:rsid w:val="00161E02"/>
    <w:rsid w:val="00164A91"/>
    <w:rsid w:val="00166474"/>
    <w:rsid w:val="00177182"/>
    <w:rsid w:val="00177201"/>
    <w:rsid w:val="00183271"/>
    <w:rsid w:val="00194EFF"/>
    <w:rsid w:val="00196EE8"/>
    <w:rsid w:val="001A0C14"/>
    <w:rsid w:val="001D06A8"/>
    <w:rsid w:val="001D2E07"/>
    <w:rsid w:val="001D6323"/>
    <w:rsid w:val="001E06D0"/>
    <w:rsid w:val="00232285"/>
    <w:rsid w:val="00246F35"/>
    <w:rsid w:val="00274F2E"/>
    <w:rsid w:val="00276F34"/>
    <w:rsid w:val="00293A1F"/>
    <w:rsid w:val="002B3159"/>
    <w:rsid w:val="002D37C0"/>
    <w:rsid w:val="0035784B"/>
    <w:rsid w:val="00361ABB"/>
    <w:rsid w:val="00376797"/>
    <w:rsid w:val="00377061"/>
    <w:rsid w:val="0038027A"/>
    <w:rsid w:val="00384F17"/>
    <w:rsid w:val="00396A27"/>
    <w:rsid w:val="003A5BC9"/>
    <w:rsid w:val="003D1522"/>
    <w:rsid w:val="003D283F"/>
    <w:rsid w:val="003D2A1B"/>
    <w:rsid w:val="003E088F"/>
    <w:rsid w:val="003E4F3A"/>
    <w:rsid w:val="003E522C"/>
    <w:rsid w:val="003F1329"/>
    <w:rsid w:val="0041157B"/>
    <w:rsid w:val="0045352A"/>
    <w:rsid w:val="004723D9"/>
    <w:rsid w:val="004B3CE7"/>
    <w:rsid w:val="004E6803"/>
    <w:rsid w:val="004E7A0E"/>
    <w:rsid w:val="004E7DCB"/>
    <w:rsid w:val="005049B7"/>
    <w:rsid w:val="00524C20"/>
    <w:rsid w:val="005417EF"/>
    <w:rsid w:val="00547B95"/>
    <w:rsid w:val="00567842"/>
    <w:rsid w:val="0059682C"/>
    <w:rsid w:val="005A1E20"/>
    <w:rsid w:val="005A419C"/>
    <w:rsid w:val="005B4518"/>
    <w:rsid w:val="005C7B4D"/>
    <w:rsid w:val="005D51E7"/>
    <w:rsid w:val="00604A73"/>
    <w:rsid w:val="00610693"/>
    <w:rsid w:val="00627CE3"/>
    <w:rsid w:val="0063067F"/>
    <w:rsid w:val="00636825"/>
    <w:rsid w:val="00646A59"/>
    <w:rsid w:val="00651CEC"/>
    <w:rsid w:val="00652F1A"/>
    <w:rsid w:val="0067394F"/>
    <w:rsid w:val="00682A49"/>
    <w:rsid w:val="00690F4C"/>
    <w:rsid w:val="006B05B3"/>
    <w:rsid w:val="006B6918"/>
    <w:rsid w:val="006E22AF"/>
    <w:rsid w:val="00717152"/>
    <w:rsid w:val="00727F89"/>
    <w:rsid w:val="00744F77"/>
    <w:rsid w:val="007644CB"/>
    <w:rsid w:val="00777618"/>
    <w:rsid w:val="0078316C"/>
    <w:rsid w:val="0078385F"/>
    <w:rsid w:val="007F2731"/>
    <w:rsid w:val="007F34E5"/>
    <w:rsid w:val="007F42C5"/>
    <w:rsid w:val="008217D9"/>
    <w:rsid w:val="00823DBD"/>
    <w:rsid w:val="0082782C"/>
    <w:rsid w:val="00842395"/>
    <w:rsid w:val="008450C9"/>
    <w:rsid w:val="00862E73"/>
    <w:rsid w:val="008671D2"/>
    <w:rsid w:val="00867E4D"/>
    <w:rsid w:val="00894A4D"/>
    <w:rsid w:val="008B095D"/>
    <w:rsid w:val="008D1FC3"/>
    <w:rsid w:val="008E0E95"/>
    <w:rsid w:val="008E5E22"/>
    <w:rsid w:val="008E6014"/>
    <w:rsid w:val="00904BA5"/>
    <w:rsid w:val="00920BD0"/>
    <w:rsid w:val="00953C42"/>
    <w:rsid w:val="009915A9"/>
    <w:rsid w:val="009B055B"/>
    <w:rsid w:val="009B0A5F"/>
    <w:rsid w:val="009D79BF"/>
    <w:rsid w:val="00A008ED"/>
    <w:rsid w:val="00A24A39"/>
    <w:rsid w:val="00A306B1"/>
    <w:rsid w:val="00A403BA"/>
    <w:rsid w:val="00A40E4D"/>
    <w:rsid w:val="00A43DDF"/>
    <w:rsid w:val="00A50D19"/>
    <w:rsid w:val="00A530E1"/>
    <w:rsid w:val="00A941D9"/>
    <w:rsid w:val="00AB150D"/>
    <w:rsid w:val="00AC2456"/>
    <w:rsid w:val="00AD7743"/>
    <w:rsid w:val="00AD7A7B"/>
    <w:rsid w:val="00AE7DC3"/>
    <w:rsid w:val="00B04F05"/>
    <w:rsid w:val="00B11750"/>
    <w:rsid w:val="00B25D96"/>
    <w:rsid w:val="00B310BE"/>
    <w:rsid w:val="00B512E1"/>
    <w:rsid w:val="00B53112"/>
    <w:rsid w:val="00BB72CD"/>
    <w:rsid w:val="00BC1238"/>
    <w:rsid w:val="00BC7D1A"/>
    <w:rsid w:val="00C059AE"/>
    <w:rsid w:val="00C134B9"/>
    <w:rsid w:val="00C142E1"/>
    <w:rsid w:val="00C24C74"/>
    <w:rsid w:val="00C65E4A"/>
    <w:rsid w:val="00C703C8"/>
    <w:rsid w:val="00C727F1"/>
    <w:rsid w:val="00C779E7"/>
    <w:rsid w:val="00C94ED1"/>
    <w:rsid w:val="00C97644"/>
    <w:rsid w:val="00CA02DB"/>
    <w:rsid w:val="00CB2D50"/>
    <w:rsid w:val="00CB3998"/>
    <w:rsid w:val="00CF04AA"/>
    <w:rsid w:val="00D01207"/>
    <w:rsid w:val="00D02347"/>
    <w:rsid w:val="00D444B4"/>
    <w:rsid w:val="00D51D10"/>
    <w:rsid w:val="00D535DC"/>
    <w:rsid w:val="00D6521D"/>
    <w:rsid w:val="00D93B93"/>
    <w:rsid w:val="00DE7FEA"/>
    <w:rsid w:val="00E24E65"/>
    <w:rsid w:val="00E32EA4"/>
    <w:rsid w:val="00E4374D"/>
    <w:rsid w:val="00E46CC9"/>
    <w:rsid w:val="00E55B3E"/>
    <w:rsid w:val="00E621A5"/>
    <w:rsid w:val="00E72878"/>
    <w:rsid w:val="00E73AFD"/>
    <w:rsid w:val="00E765B5"/>
    <w:rsid w:val="00E81BD4"/>
    <w:rsid w:val="00E82968"/>
    <w:rsid w:val="00E85AA7"/>
    <w:rsid w:val="00EC456F"/>
    <w:rsid w:val="00ED18B1"/>
    <w:rsid w:val="00F02425"/>
    <w:rsid w:val="00F33971"/>
    <w:rsid w:val="00F544E4"/>
    <w:rsid w:val="00F5536D"/>
    <w:rsid w:val="00F664DD"/>
    <w:rsid w:val="00FA3114"/>
    <w:rsid w:val="00FB3FB3"/>
    <w:rsid w:val="00FC00B8"/>
    <w:rsid w:val="00FC3953"/>
    <w:rsid w:val="00FC73F0"/>
    <w:rsid w:val="00FF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fillcolor="black"/>
    </o:shapedefaults>
    <o:shapelayout v:ext="edit">
      <o:idmap v:ext="edit" data="1"/>
    </o:shapelayout>
  </w:shapeDefaults>
  <w:decimalSymbol w:val=","/>
  <w:listSeparator w:val=";"/>
  <w14:docId w14:val="6663FCD0"/>
  <w15:docId w15:val="{B13049D7-38DE-4C74-87DB-F2FF405C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C3"/>
    <w:rPr>
      <w:sz w:val="24"/>
      <w:szCs w:val="24"/>
    </w:rPr>
  </w:style>
  <w:style w:type="paragraph" w:styleId="Rubrik1">
    <w:name w:val="heading 1"/>
    <w:basedOn w:val="Normal"/>
    <w:next w:val="Normal"/>
    <w:link w:val="Rubrik1Char"/>
    <w:uiPriority w:val="9"/>
    <w:qFormat/>
    <w:rsid w:val="00AC24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7394F"/>
    <w:pPr>
      <w:tabs>
        <w:tab w:val="center" w:pos="4536"/>
        <w:tab w:val="right" w:pos="9072"/>
      </w:tabs>
    </w:pPr>
  </w:style>
  <w:style w:type="paragraph" w:styleId="Sidfot">
    <w:name w:val="footer"/>
    <w:basedOn w:val="Normal"/>
    <w:link w:val="SidfotChar"/>
    <w:uiPriority w:val="99"/>
    <w:rsid w:val="0067394F"/>
    <w:pPr>
      <w:tabs>
        <w:tab w:val="center" w:pos="4536"/>
        <w:tab w:val="right" w:pos="9072"/>
      </w:tabs>
    </w:pPr>
  </w:style>
  <w:style w:type="character" w:styleId="Hyperlnk">
    <w:name w:val="Hyperlink"/>
    <w:basedOn w:val="Standardstycketeckensnitt"/>
    <w:uiPriority w:val="99"/>
    <w:unhideWhenUsed/>
    <w:rsid w:val="00AC2456"/>
    <w:rPr>
      <w:color w:val="0000FF" w:themeColor="hyperlink"/>
      <w:u w:val="single"/>
    </w:rPr>
  </w:style>
  <w:style w:type="paragraph" w:customStyle="1" w:styleId="Subheading">
    <w:name w:val="Subheading"/>
    <w:basedOn w:val="Normal"/>
    <w:uiPriority w:val="44"/>
    <w:rsid w:val="00AC2456"/>
    <w:pPr>
      <w:spacing w:after="240" w:line="240" w:lineRule="atLeast"/>
      <w:ind w:right="1701"/>
    </w:pPr>
    <w:rPr>
      <w:rFonts w:ascii="Calibri" w:hAnsi="Calibri"/>
      <w:b/>
      <w:sz w:val="28"/>
      <w:szCs w:val="22"/>
      <w:lang w:eastAsia="en-US"/>
    </w:rPr>
  </w:style>
  <w:style w:type="paragraph" w:customStyle="1" w:styleId="DocumentTitle">
    <w:name w:val="Document Title"/>
    <w:basedOn w:val="Sidhuvud"/>
    <w:qFormat/>
    <w:rsid w:val="00AC2456"/>
    <w:pPr>
      <w:tabs>
        <w:tab w:val="left" w:pos="851"/>
      </w:tabs>
      <w:spacing w:before="360" w:after="40" w:line="200" w:lineRule="atLeast"/>
    </w:pPr>
    <w:rPr>
      <w:rFonts w:asciiTheme="majorHAnsi" w:hAnsiTheme="majorHAnsi"/>
      <w:b/>
      <w:sz w:val="44"/>
      <w:szCs w:val="22"/>
      <w:lang w:eastAsia="en-US"/>
    </w:rPr>
  </w:style>
  <w:style w:type="paragraph" w:styleId="Innehll1">
    <w:name w:val="toc 1"/>
    <w:basedOn w:val="Normal"/>
    <w:next w:val="Normal"/>
    <w:autoRedefine/>
    <w:uiPriority w:val="39"/>
    <w:rsid w:val="00007921"/>
    <w:pPr>
      <w:tabs>
        <w:tab w:val="left" w:pos="397"/>
        <w:tab w:val="right" w:leader="dot" w:pos="8504"/>
      </w:tabs>
      <w:spacing w:before="200"/>
    </w:pPr>
    <w:rPr>
      <w:rFonts w:asciiTheme="majorHAnsi" w:hAnsiTheme="majorHAnsi" w:cs="Calibri"/>
      <w:b/>
      <w:bCs/>
      <w:sz w:val="28"/>
      <w:szCs w:val="28"/>
      <w:lang w:eastAsia="en-US"/>
    </w:rPr>
  </w:style>
  <w:style w:type="character" w:customStyle="1" w:styleId="Rubrik1Char">
    <w:name w:val="Rubrik 1 Char"/>
    <w:basedOn w:val="Standardstycketeckensnitt"/>
    <w:link w:val="Rubrik1"/>
    <w:uiPriority w:val="9"/>
    <w:rsid w:val="00AC2456"/>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44"/>
    <w:semiHidden/>
    <w:unhideWhenUsed/>
    <w:qFormat/>
    <w:rsid w:val="00AC2456"/>
    <w:pPr>
      <w:spacing w:before="240" w:line="240" w:lineRule="atLeast"/>
      <w:outlineLvl w:val="9"/>
    </w:pPr>
    <w:rPr>
      <w:b w:val="0"/>
      <w:bCs w:val="0"/>
      <w:sz w:val="32"/>
      <w:szCs w:val="32"/>
      <w:lang w:eastAsia="en-US"/>
    </w:rPr>
  </w:style>
  <w:style w:type="table" w:styleId="Tabellrutnt">
    <w:name w:val="Table Grid"/>
    <w:basedOn w:val="Normaltabell"/>
    <w:uiPriority w:val="59"/>
    <w:rsid w:val="00651CE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99"/>
    <w:qFormat/>
    <w:rsid w:val="00651CEC"/>
    <w:pPr>
      <w:spacing w:after="120" w:line="240" w:lineRule="atLeast"/>
      <w:ind w:left="720"/>
      <w:contextualSpacing/>
    </w:pPr>
    <w:rPr>
      <w:rFonts w:ascii="Trebuchet MS" w:hAnsi="Trebuchet MS"/>
      <w:sz w:val="22"/>
      <w:szCs w:val="22"/>
      <w:lang w:eastAsia="en-US"/>
    </w:rPr>
  </w:style>
  <w:style w:type="paragraph" w:customStyle="1" w:styleId="Listapunkt">
    <w:name w:val="Lista punkt"/>
    <w:basedOn w:val="Normal"/>
    <w:uiPriority w:val="1"/>
    <w:qFormat/>
    <w:rsid w:val="00651CEC"/>
    <w:pPr>
      <w:numPr>
        <w:numId w:val="2"/>
      </w:numPr>
    </w:pPr>
    <w:rPr>
      <w:rFonts w:asciiTheme="minorHAnsi" w:eastAsiaTheme="minorEastAsia" w:hAnsiTheme="minorHAnsi" w:cstheme="minorBidi"/>
      <w:szCs w:val="22"/>
    </w:rPr>
  </w:style>
  <w:style w:type="character" w:customStyle="1" w:styleId="SidfotChar">
    <w:name w:val="Sidfot Char"/>
    <w:basedOn w:val="Standardstycketeckensnitt"/>
    <w:link w:val="Sidfot"/>
    <w:uiPriority w:val="99"/>
    <w:rsid w:val="002D37C0"/>
    <w:rPr>
      <w:sz w:val="24"/>
      <w:szCs w:val="24"/>
    </w:rPr>
  </w:style>
  <w:style w:type="paragraph" w:styleId="Ballongtext">
    <w:name w:val="Balloon Text"/>
    <w:basedOn w:val="Normal"/>
    <w:link w:val="BallongtextChar"/>
    <w:uiPriority w:val="99"/>
    <w:semiHidden/>
    <w:unhideWhenUsed/>
    <w:rsid w:val="002D37C0"/>
    <w:rPr>
      <w:rFonts w:ascii="Tahoma" w:hAnsi="Tahoma" w:cs="Tahoma"/>
      <w:sz w:val="16"/>
      <w:szCs w:val="16"/>
    </w:rPr>
  </w:style>
  <w:style w:type="character" w:customStyle="1" w:styleId="BallongtextChar">
    <w:name w:val="Ballongtext Char"/>
    <w:basedOn w:val="Standardstycketeckensnitt"/>
    <w:link w:val="Ballongtext"/>
    <w:uiPriority w:val="99"/>
    <w:semiHidden/>
    <w:rsid w:val="002D3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skyddsombud@nlg.n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1143</Words>
  <Characters>6062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Agneta Roswall</cp:lastModifiedBy>
  <cp:revision>19</cp:revision>
  <cp:lastPrinted>2018-12-10T14:20:00Z</cp:lastPrinted>
  <dcterms:created xsi:type="dcterms:W3CDTF">2018-12-10T14:29:00Z</dcterms:created>
  <dcterms:modified xsi:type="dcterms:W3CDTF">2022-06-27T06:58:00Z</dcterms:modified>
</cp:coreProperties>
</file>